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0" w:name="_Hlk53755351"/>
            <w:bookmarkEnd w:id="0"/>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t>87.040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G 51</w:t>
            </w:r>
          </w:p>
        </w:tc>
      </w:tr>
    </w:tbl>
    <w:p>
      <w:pPr>
        <w:framePr w:w="6519" w:h="913" w:hRule="exact" w:hSpace="181" w:vSpace="181" w:wrap="around" w:vAnchor="page" w:hAnchor="page" w:x="2676" w:y="2161" w:anchorLock="1"/>
        <w:kinsoku w:val="0"/>
        <w:overflowPunct w:val="0"/>
        <w:autoSpaceDE w:val="0"/>
        <w:autoSpaceDN w:val="0"/>
        <w:adjustRightInd/>
        <w:spacing w:line="0" w:lineRule="atLeast"/>
        <w:jc w:val="distribute"/>
        <w:rPr>
          <w:rFonts w:ascii="黑体" w:hAnsi="黑体" w:eastAsia="黑体"/>
          <w:kern w:val="0"/>
          <w:sz w:val="72"/>
          <w:szCs w:val="72"/>
        </w:rPr>
      </w:pPr>
      <w:bookmarkStart w:id="1" w:name="_Hlk26473981"/>
      <w:r>
        <w:rPr>
          <w:rFonts w:hint="eastAsia" w:ascii="黑体" w:hAnsi="黑体" w:eastAsia="黑体"/>
          <w:kern w:val="0"/>
          <w:sz w:val="72"/>
          <w:szCs w:val="72"/>
        </w:rPr>
        <w:t>团体标准</w:t>
      </w:r>
    </w:p>
    <w:bookmarkEnd w:id="1"/>
    <w:p>
      <w:pPr>
        <w:pStyle w:val="200"/>
        <w:framePr/>
      </w:pPr>
      <w:r>
        <w:fldChar w:fldCharType="begin">
          <w:ffData>
            <w:name w:val="文字1"/>
            <w:enabled/>
            <w:calcOnExit w:val="0"/>
            <w:textInput>
              <w:default w:val="GB "/>
            </w:textInput>
          </w:ffData>
        </w:fldChar>
      </w:r>
      <w:bookmarkStart w:id="2" w:name="文字1"/>
      <w:r>
        <w:instrText xml:space="preserve"> FORMTEXT </w:instrText>
      </w:r>
      <w:r>
        <w:fldChar w:fldCharType="separate"/>
      </w:r>
      <w:r>
        <w:t xml:space="preserve">T/ZZB </w:t>
      </w:r>
      <w:r>
        <w:fldChar w:fldCharType="end"/>
      </w:r>
      <w:bookmarkEnd w:id="2"/>
      <w:r>
        <w:fldChar w:fldCharType="begin">
          <w:ffData>
            <w:name w:val="NSTD_CODE_F"/>
            <w:enabled/>
            <w:calcOnExit w:val="0"/>
            <w:textInput>
              <w:default w:val="XXXXX"/>
            </w:textInput>
          </w:ffData>
        </w:fldChar>
      </w:r>
      <w:bookmarkStart w:id="3" w:name="NSTD_CODE_F"/>
      <w:r>
        <w:instrText xml:space="preserve"> FORMTEXT </w:instrText>
      </w:r>
      <w:r>
        <w:fldChar w:fldCharType="separate"/>
      </w:r>
      <w:r>
        <w:t>XXXXX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pPr>
        <w:pStyle w:val="201"/>
        <w:framePr/>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ind w:left="8080"/>
        <w:rPr>
          <w:rFonts w:ascii="黑体" w:hAnsi="黑体" w:eastAsia="黑体"/>
          <w:kern w:val="0"/>
          <w:sz w:val="52"/>
          <w:szCs w:val="20"/>
        </w:rPr>
      </w:pPr>
      <w:r>
        <w:rPr>
          <w:rFonts w:ascii="黑体" w:hAnsi="黑体" w:eastAsia="黑体"/>
          <w:kern w:val="0"/>
          <w:sz w:val="52"/>
          <w:szCs w:val="20"/>
        </w:rPr>
        <w:drawing>
          <wp:anchor distT="0" distB="0" distL="114300" distR="114300" simplePos="0" relativeHeight="251661312" behindDoc="0" locked="0" layoutInCell="1" allowOverlap="1">
            <wp:simplePos x="0" y="0"/>
            <wp:positionH relativeFrom="margin">
              <wp:posOffset>3919220</wp:posOffset>
            </wp:positionH>
            <wp:positionV relativeFrom="paragraph">
              <wp:posOffset>-604520</wp:posOffset>
            </wp:positionV>
            <wp:extent cx="2171700" cy="9715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171700" cy="971550"/>
                    </a:xfrm>
                    <a:prstGeom prst="rect">
                      <a:avLst/>
                    </a:prstGeom>
                    <a:noFill/>
                  </pic:spPr>
                </pic:pic>
              </a:graphicData>
            </a:graphic>
          </wp:anchor>
        </w:drawing>
      </w:r>
      <w:r>
        <w:rPr>
          <w:rFonts w:ascii="黑体" w:hAnsi="黑体" w:eastAsia="黑体"/>
          <w:kern w:val="0"/>
          <w:sz w:val="52"/>
          <w:szCs w:val="2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f4jzNgAAAAMAQAADwAAAAAAAAABACAAAAA4AAAAZHJzL2Rvd25yZXYu&#10;eG1sUEsBAhQAFAAAAAgAh07iQOH74xjlAQAArAMAAA4AAAAAAAAAAQAgAAAAPQEAAGRycy9lMm9E&#10;b2MueG1sUEsFBgAAAAAGAAYAWQEAAJQFAAAAAA==&#10;">
                <v:fill on="f" focussize="0,0"/>
                <v:stroke color="#000000" joinstyle="round"/>
                <v:imagedata o:title=""/>
                <o:lock v:ext="edit" aspectratio="f"/>
              </v:line>
            </w:pict>
          </mc:Fallback>
        </mc:AlternateContent>
      </w:r>
    </w:p>
    <w:p>
      <w:pPr>
        <w:pStyle w:val="55"/>
        <w:framePr w:w="9639" w:h="6976" w:hRule="exact" w:hSpace="0" w:vSpace="0" w:wrap="around" w:hAnchor="page" w:y="6408"/>
        <w:jc w:val="center"/>
        <w:rPr>
          <w:rFonts w:ascii="黑体" w:hAnsi="黑体" w:eastAsia="黑体"/>
          <w:b w:val="0"/>
          <w:bCs w:val="0"/>
          <w:w w:val="100"/>
        </w:rPr>
      </w:pPr>
    </w:p>
    <w:p>
      <w:pPr>
        <w:pStyle w:val="202"/>
        <w:framePr w:h="6974" w:hRule="exact" w:wrap="around" w:x="1419" w:anchorLock="1"/>
      </w:pPr>
      <w:r>
        <w:rPr>
          <w:rFonts w:hint="eastAsia"/>
        </w:rPr>
        <w:t>合成树脂乳液防水外墙涂料</w:t>
      </w:r>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eastAsia="黑体"/>
          <w:szCs w:val="28"/>
        </w:rPr>
      </w:pPr>
      <w:r>
        <w:t>Synthetic resin emulsion waterproof coatings for exterior wall</w:t>
      </w:r>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6"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6"/>
    </w:p>
    <w:p>
      <w:pPr>
        <w:pStyle w:val="13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Pr>
          <w:sz w:val="24"/>
          <w:szCs w:val="28"/>
        </w:rPr>
        <w:fldChar w:fldCharType="separate"/>
      </w:r>
      <w:r>
        <w:rPr>
          <w:sz w:val="24"/>
          <w:szCs w:val="28"/>
        </w:rPr>
        <w:fldChar w:fldCharType="end"/>
      </w:r>
      <w:bookmarkEnd w:id="7"/>
      <w:r>
        <w:rPr>
          <w:rFonts w:hint="eastAsia"/>
          <w:sz w:val="24"/>
          <w:szCs w:val="28"/>
        </w:rPr>
        <w:t>（草案）</w:t>
      </w:r>
    </w:p>
    <w:p>
      <w:pPr>
        <w:pStyle w:val="13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8"/>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9"/>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drawing>
          <wp:anchor distT="0" distB="0" distL="114300" distR="114300" simplePos="0" relativeHeight="251662336" behindDoc="0" locked="0" layoutInCell="1" allowOverlap="1">
            <wp:simplePos x="0" y="0"/>
            <wp:positionH relativeFrom="column">
              <wp:posOffset>288290</wp:posOffset>
            </wp:positionH>
            <wp:positionV relativeFrom="paragraph">
              <wp:posOffset>8350250</wp:posOffset>
            </wp:positionV>
            <wp:extent cx="5939790" cy="72326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939790" cy="723265"/>
                    </a:xfrm>
                    <a:prstGeom prst="rect">
                      <a:avLst/>
                    </a:prstGeom>
                    <a:noFill/>
                    <a:ln>
                      <a:noFill/>
                    </a:ln>
                  </pic:spPr>
                </pic:pic>
              </a:graphicData>
            </a:graphic>
          </wp:anchor>
        </w:drawing>
      </w: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0" b="0"/>
                <wp:wrapNone/>
                <wp:docPr id="2"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70.85pt;margin-top:728.55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nRi9cAAAAOAQAADwAAAAAAAAABACAAAAA4AAAAZHJzL2Rvd25yZXYueG1s&#10;UEsBAhQAFAAAAAgAh07iQMyev/TjAQAAqgMAAA4AAAAAAAAAAQAgAAAAPAEAAGRycy9lMm9Eb2Mu&#10;eG1sUEsFBgAAAAAGAAYAWQEAAJEFA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6"/>
        <w:spacing w:after="468"/>
      </w:pPr>
      <w:bookmarkStart w:id="16" w:name="BookMark1"/>
      <w:bookmarkStart w:id="17" w:name="_Toc106664970"/>
      <w:bookmarkStart w:id="18" w:name="_Toc85671677"/>
      <w:bookmarkStart w:id="19" w:name="_Toc53755601"/>
      <w:bookmarkStart w:id="20" w:name="_Toc106007492"/>
      <w:bookmarkStart w:id="21" w:name="_Toc121614323"/>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"_Toc122391295" </w:instrText>
      </w:r>
      <w:r>
        <w:fldChar w:fldCharType="separate"/>
      </w:r>
      <w:r>
        <w:rPr>
          <w:rStyle w:val="36"/>
        </w:rPr>
        <w:t>前言</w:t>
      </w:r>
      <w:r>
        <w:tab/>
      </w:r>
      <w:r>
        <w:fldChar w:fldCharType="begin"/>
      </w:r>
      <w:r>
        <w:instrText xml:space="preserve"> PAGEREF _Toc122391295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"_Toc122391296" </w:instrText>
      </w:r>
      <w:r>
        <w:fldChar w:fldCharType="separate"/>
      </w:r>
      <w:r>
        <w:rPr>
          <w:rStyle w:val="36"/>
        </w:rPr>
        <w:t>1  范围</w:t>
      </w:r>
      <w:r>
        <w:tab/>
      </w:r>
      <w:r>
        <w:fldChar w:fldCharType="begin"/>
      </w:r>
      <w:r>
        <w:instrText xml:space="preserve"> PAGEREF _Toc122391296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"_Toc122391297" </w:instrText>
      </w:r>
      <w:r>
        <w:fldChar w:fldCharType="separate"/>
      </w:r>
      <w:r>
        <w:rPr>
          <w:rStyle w:val="36"/>
        </w:rPr>
        <w:t>2  规范性引用文件</w:t>
      </w:r>
      <w:r>
        <w:tab/>
      </w:r>
      <w:r>
        <w:fldChar w:fldCharType="begin"/>
      </w:r>
      <w:r>
        <w:instrText xml:space="preserve"> PAGEREF _Toc122391297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"_Toc122391298" </w:instrText>
      </w:r>
      <w:r>
        <w:fldChar w:fldCharType="separate"/>
      </w:r>
      <w:r>
        <w:rPr>
          <w:rStyle w:val="36"/>
        </w:rPr>
        <w:t>3  术语和定义</w:t>
      </w:r>
      <w:r>
        <w:tab/>
      </w:r>
      <w:r>
        <w:fldChar w:fldCharType="begin"/>
      </w:r>
      <w:r>
        <w:instrText xml:space="preserve"> PAGEREF _Toc122391298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"_Toc122391299" </w:instrText>
      </w:r>
      <w:r>
        <w:fldChar w:fldCharType="separate"/>
      </w:r>
      <w:r>
        <w:rPr>
          <w:rStyle w:val="36"/>
        </w:rPr>
        <w:t>4  分类</w:t>
      </w:r>
      <w:r>
        <w:tab/>
      </w:r>
      <w:r>
        <w:fldChar w:fldCharType="begin"/>
      </w:r>
      <w:r>
        <w:instrText xml:space="preserve"> PAGEREF _Toc122391299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"_Toc122391300" </w:instrText>
      </w:r>
      <w:r>
        <w:fldChar w:fldCharType="separate"/>
      </w:r>
      <w:r>
        <w:rPr>
          <w:rStyle w:val="36"/>
        </w:rPr>
        <w:t>5  基本要求</w:t>
      </w:r>
      <w:r>
        <w:tab/>
      </w:r>
      <w:r>
        <w:fldChar w:fldCharType="begin"/>
      </w:r>
      <w:r>
        <w:instrText xml:space="preserve"> PAGEREF _Toc122391300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"_Toc122391301" </w:instrText>
      </w:r>
      <w:r>
        <w:fldChar w:fldCharType="separate"/>
      </w:r>
      <w:r>
        <w:rPr>
          <w:rStyle w:val="36"/>
        </w:rPr>
        <w:t>6  技术要求</w:t>
      </w:r>
      <w:r>
        <w:tab/>
      </w:r>
      <w:r>
        <w:fldChar w:fldCharType="begin"/>
      </w:r>
      <w:r>
        <w:instrText xml:space="preserve"> PAGEREF _Toc122391301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"_Toc122391302" </w:instrText>
      </w:r>
      <w:r>
        <w:fldChar w:fldCharType="separate"/>
      </w:r>
      <w:r>
        <w:rPr>
          <w:rStyle w:val="36"/>
        </w:rPr>
        <w:t>7  试验方法</w:t>
      </w:r>
      <w:r>
        <w:tab/>
      </w:r>
      <w:r>
        <w:fldChar w:fldCharType="begin"/>
      </w:r>
      <w:r>
        <w:instrText xml:space="preserve"> PAGEREF _Toc122391302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"_Toc122391303" </w:instrText>
      </w:r>
      <w:r>
        <w:fldChar w:fldCharType="separate"/>
      </w:r>
      <w:r>
        <w:rPr>
          <w:rStyle w:val="36"/>
        </w:rPr>
        <w:t>8  检验规则</w:t>
      </w:r>
      <w:r>
        <w:tab/>
      </w:r>
      <w:r>
        <w:fldChar w:fldCharType="begin"/>
      </w:r>
      <w:r>
        <w:instrText xml:space="preserve"> PAGEREF _Toc122391303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"_Toc122391304" </w:instrText>
      </w:r>
      <w:r>
        <w:fldChar w:fldCharType="separate"/>
      </w:r>
      <w:r>
        <w:rPr>
          <w:rStyle w:val="36"/>
        </w:rPr>
        <w:t>9  标志、包装、运输、贮存</w:t>
      </w:r>
      <w:r>
        <w:tab/>
      </w:r>
      <w:r>
        <w:fldChar w:fldCharType="begin"/>
      </w:r>
      <w:r>
        <w:instrText xml:space="preserve"> PAGEREF _Toc122391304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"_Toc122391305" </w:instrText>
      </w:r>
      <w:r>
        <w:fldChar w:fldCharType="separate"/>
      </w:r>
      <w:r>
        <w:rPr>
          <w:rStyle w:val="36"/>
        </w:rPr>
        <w:t>10  质量承诺</w:t>
      </w:r>
      <w:r>
        <w:tab/>
      </w:r>
      <w:r>
        <w:fldChar w:fldCharType="begin"/>
      </w:r>
      <w:r>
        <w:instrText xml:space="preserve"> PAGEREF _Toc122391305 \h </w:instrText>
      </w:r>
      <w:r>
        <w:fldChar w:fldCharType="separate"/>
      </w:r>
      <w:r>
        <w:t>6</w:t>
      </w:r>
      <w:r>
        <w:fldChar w:fldCharType="end"/>
      </w:r>
      <w:r>
        <w:fldChar w:fldCharType="end"/>
      </w:r>
    </w:p>
    <w:p>
      <w:pPr>
        <w:pStyle w:val="96"/>
        <w:spacing w:after="468"/>
        <w:sectPr>
          <w:headerReference r:id="rId11" w:type="default"/>
          <w:footerReference r:id="rId13" w:type="default"/>
          <w:headerReference r:id="rId12" w:type="even"/>
          <w:footerReference r:id="rId14"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6"/>
    <w:p>
      <w:pPr>
        <w:pStyle w:val="94"/>
        <w:spacing w:after="468"/>
      </w:pPr>
      <w:bookmarkStart w:id="22" w:name="_Toc122391295"/>
      <w:bookmarkStart w:id="23" w:name="BookMark2"/>
      <w:r>
        <w:rPr>
          <w:spacing w:val="320"/>
        </w:rPr>
        <w:t>前</w:t>
      </w:r>
      <w:r>
        <w:t>言</w:t>
      </w:r>
      <w:bookmarkEnd w:id="17"/>
      <w:bookmarkEnd w:id="18"/>
      <w:bookmarkEnd w:id="19"/>
      <w:bookmarkEnd w:id="20"/>
      <w:bookmarkEnd w:id="21"/>
      <w:bookmarkEnd w:id="22"/>
    </w:p>
    <w:p>
      <w:pPr>
        <w:pStyle w:val="61"/>
        <w:ind w:firstLine="420"/>
      </w:pPr>
      <w:bookmarkStart w:id="24" w:name="_Hlk54272862"/>
      <w:r>
        <w:rPr>
          <w:rFonts w:hint="eastAsia"/>
        </w:rPr>
        <w:t>本文件按照GB/T 1.1—2020《标准化工作导则  第1部分：标准化文件的结构和起草规则》的规定起草。</w:t>
      </w:r>
    </w:p>
    <w:p>
      <w:pPr>
        <w:pStyle w:val="61"/>
        <w:ind w:firstLine="420"/>
      </w:pPr>
      <w:r>
        <w:rPr>
          <w:rFonts w:hint="eastAsia"/>
        </w:rPr>
        <w:t>请注意本文件的某些内容可能涉及专利。本文件的发布机构不承担识别专利的责任。</w:t>
      </w:r>
    </w:p>
    <w:bookmarkEnd w:id="24"/>
    <w:p>
      <w:pPr>
        <w:pStyle w:val="61"/>
        <w:ind w:firstLine="420"/>
      </w:pPr>
      <w:r>
        <w:rPr>
          <w:rFonts w:hint="eastAsia"/>
        </w:rPr>
        <w:t>本文件由浙江省计量与标准化学会提出并归口管理。</w:t>
      </w:r>
    </w:p>
    <w:p>
      <w:pPr>
        <w:pStyle w:val="61"/>
        <w:ind w:firstLine="420"/>
      </w:pPr>
      <w:r>
        <w:rPr>
          <w:rFonts w:hint="eastAsia"/>
        </w:rPr>
        <w:t>本文件主要起草单位：</w:t>
      </w:r>
      <w:r>
        <w:rPr>
          <w:rFonts w:hint="eastAsia" w:hAnsi="宋体" w:cs="宋体"/>
          <w:szCs w:val="21"/>
          <w:lang w:bidi="ar"/>
        </w:rPr>
        <w:t>浙江</w:t>
      </w:r>
      <w:r>
        <w:rPr>
          <w:rFonts w:hint="eastAsia" w:hAnsi="宋体" w:cs="宋体"/>
          <w:szCs w:val="21"/>
          <w:lang w:eastAsia="zh-Hans" w:bidi="ar"/>
        </w:rPr>
        <w:t>厦</w:t>
      </w:r>
      <w:bookmarkStart w:id="149" w:name="_GoBack"/>
      <w:bookmarkEnd w:id="149"/>
      <w:r>
        <w:rPr>
          <w:rFonts w:hint="eastAsia" w:hAnsi="宋体" w:cs="宋体"/>
          <w:szCs w:val="21"/>
          <w:lang w:bidi="ar"/>
        </w:rPr>
        <w:t>光涂料有限公司</w:t>
      </w:r>
      <w:r>
        <w:rPr>
          <w:rFonts w:hint="eastAsia"/>
        </w:rPr>
        <w:t>。</w:t>
      </w:r>
    </w:p>
    <w:p>
      <w:pPr>
        <w:pStyle w:val="61"/>
        <w:ind w:firstLine="420"/>
      </w:pPr>
      <w:r>
        <w:rPr>
          <w:rFonts w:hint="eastAsia"/>
        </w:rPr>
        <w:t>本文件参与起草单位：</w:t>
      </w:r>
      <w:r>
        <w:rPr>
          <w:rFonts w:hint="eastAsia" w:hAnsi="宋体" w:cs="宋体"/>
          <w:szCs w:val="21"/>
          <w:lang w:bidi="ar"/>
        </w:rPr>
        <w:t>xxxx</w:t>
      </w:r>
      <w:r>
        <w:rPr>
          <w:rFonts w:hint="eastAsia" w:hAnsi="宋体"/>
          <w:szCs w:val="21"/>
        </w:rPr>
        <w:t>有限公司</w:t>
      </w:r>
      <w:r>
        <w:rPr>
          <w:rFonts w:hint="eastAsia"/>
        </w:rPr>
        <w:t>。</w:t>
      </w:r>
    </w:p>
    <w:p>
      <w:pPr>
        <w:pStyle w:val="61"/>
        <w:ind w:firstLine="420"/>
      </w:pPr>
      <w:r>
        <w:rPr>
          <w:rFonts w:hint="eastAsia"/>
        </w:rPr>
        <w:t>本文件主要起草人：</w:t>
      </w:r>
      <w:r>
        <w:rPr>
          <w:rFonts w:hint="eastAsia" w:hAnsi="宋体" w:cs="宋体"/>
          <w:color w:val="FF0000"/>
          <w:szCs w:val="21"/>
          <w:lang w:bidi="ar"/>
        </w:rPr>
        <w:t>张和明、</w:t>
      </w:r>
      <w:r>
        <w:rPr>
          <w:rFonts w:hint="eastAsia" w:hAnsi="宋体"/>
          <w:color w:val="FF0000"/>
          <w:szCs w:val="21"/>
        </w:rPr>
        <w:t>郑新凯、</w:t>
      </w:r>
      <w:r>
        <w:rPr>
          <w:rFonts w:hint="eastAsia" w:hAnsi="宋体" w:cs="宋体"/>
          <w:color w:val="FF0000"/>
          <w:szCs w:val="21"/>
          <w:lang w:bidi="ar"/>
        </w:rPr>
        <w:t>程佳琪、</w:t>
      </w:r>
      <w:r>
        <w:rPr>
          <w:rFonts w:hint="eastAsia" w:hAnsi="宋体" w:cs="宋体"/>
          <w:bCs/>
          <w:color w:val="FF0000"/>
          <w:szCs w:val="21"/>
        </w:rPr>
        <w:t>段琪</w:t>
      </w:r>
      <w:r>
        <w:rPr>
          <w:rFonts w:hint="eastAsia" w:hAnsi="宋体" w:cs="宋体"/>
          <w:bCs/>
          <w:color w:val="FF0000"/>
          <w:sz w:val="24"/>
          <w:szCs w:val="24"/>
        </w:rPr>
        <w:t>、</w:t>
      </w:r>
      <w:r>
        <w:rPr>
          <w:rFonts w:hint="eastAsia" w:hAnsi="宋体" w:cs="宋体"/>
          <w:color w:val="FF0000"/>
          <w:szCs w:val="21"/>
          <w:lang w:bidi="ar"/>
        </w:rPr>
        <w:t>唐国华、</w:t>
      </w:r>
      <w:r>
        <w:rPr>
          <w:rFonts w:hint="eastAsia" w:hAnsi="宋体"/>
          <w:color w:val="FF0000"/>
        </w:rPr>
        <w:t>张光品、</w:t>
      </w:r>
      <w:r>
        <w:rPr>
          <w:rFonts w:hint="eastAsia" w:hAnsi="宋体" w:cs="宋体"/>
          <w:bCs/>
          <w:color w:val="FF0000"/>
          <w:szCs w:val="21"/>
        </w:rPr>
        <w:t>李晓东、</w:t>
      </w:r>
      <w:r>
        <w:rPr>
          <w:rFonts w:hint="eastAsia" w:hAnsi="宋体"/>
          <w:color w:val="FF0000"/>
          <w:szCs w:val="21"/>
        </w:rPr>
        <w:t>马海军、徐荣桃、王国强、杜长江、</w:t>
      </w:r>
      <w:r>
        <w:rPr>
          <w:rFonts w:hint="eastAsia" w:hAnsi="宋体"/>
          <w:color w:val="FF0000"/>
          <w:szCs w:val="21"/>
          <w:lang w:eastAsia="zh-Hans"/>
        </w:rPr>
        <w:t>陈田华</w:t>
      </w:r>
      <w:r>
        <w:rPr>
          <w:rFonts w:hint="eastAsia" w:hAnsi="宋体"/>
          <w:color w:val="FF0000"/>
          <w:szCs w:val="21"/>
        </w:rPr>
        <w:t>、</w:t>
      </w:r>
      <w:r>
        <w:rPr>
          <w:rFonts w:hint="eastAsia" w:hAnsi="宋体"/>
          <w:color w:val="FF0000"/>
          <w:szCs w:val="21"/>
          <w:lang w:eastAsia="zh-Hans"/>
        </w:rPr>
        <w:t>胡正胜</w:t>
      </w:r>
      <w:r>
        <w:rPr>
          <w:rFonts w:hint="eastAsia"/>
        </w:rPr>
        <w:t>。</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本文件评审专家组长：X</w:t>
      </w:r>
      <w:r>
        <w:rPr>
          <w:rFonts w:ascii="宋体" w:hAnsi="Times New Roman"/>
          <w:kern w:val="0"/>
          <w:szCs w:val="20"/>
        </w:rPr>
        <w:t>XX</w:t>
      </w:r>
      <w:r>
        <w:rPr>
          <w:rFonts w:hint="eastAsia" w:ascii="宋体" w:hAnsi="Times New Roman"/>
          <w:kern w:val="0"/>
          <w:szCs w:val="20"/>
        </w:rPr>
        <w:t>。</w:t>
      </w:r>
    </w:p>
    <w:p>
      <w:pPr>
        <w:pStyle w:val="61"/>
        <w:ind w:firstLine="420"/>
      </w:pPr>
      <w:r>
        <w:rPr>
          <w:rFonts w:hint="eastAsia" w:ascii="Calibri" w:hAnsi="Calibri"/>
          <w:kern w:val="2"/>
          <w:szCs w:val="21"/>
        </w:rPr>
        <w:t>本文件由</w:t>
      </w:r>
      <w:r>
        <w:rPr>
          <w:rFonts w:hint="eastAsia"/>
        </w:rPr>
        <w:t>浙江省计量与标准化学会</w:t>
      </w:r>
      <w:r>
        <w:rPr>
          <w:rFonts w:hint="eastAsia" w:ascii="Calibri" w:hAnsi="Calibri"/>
          <w:kern w:val="2"/>
          <w:szCs w:val="21"/>
        </w:rPr>
        <w:t>负责解释。</w:t>
      </w:r>
    </w:p>
    <w:p>
      <w:pPr>
        <w:pStyle w:val="61"/>
        <w:ind w:firstLine="420"/>
      </w:pPr>
    </w:p>
    <w:p>
      <w:pPr>
        <w:pStyle w:val="61"/>
        <w:ind w:firstLine="420"/>
        <w:sectPr>
          <w:headerReference r:id="rId15" w:type="default"/>
          <w:footerReference r:id="rId17" w:type="default"/>
          <w:headerReference r:id="rId16" w:type="even"/>
          <w:footerReference r:id="rId18" w:type="even"/>
          <w:pgSz w:w="11906" w:h="16838"/>
          <w:pgMar w:top="1871"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E2056CC895A248B288747CAEC693F099"/>
        </w:placeholder>
      </w:sdtPr>
      <w:sdtContent>
        <w:sdt>
          <w:sdtPr>
            <w:rPr>
              <w:color w:val="FF0000"/>
              <w:highlight w:val="yellow"/>
            </w:rPr>
            <w:tag w:val="NEW_STAND_NAME"/>
            <w:id w:val="894164270"/>
            <w:placeholder>
              <w:docPart w:val="ADD892641DA34DCAA20E555528D3BF01"/>
            </w:placeholder>
          </w:sdtPr>
          <w:sdtEndPr>
            <w:rPr>
              <w:color w:val="FF0000"/>
              <w:highlight w:val="none"/>
            </w:rPr>
          </w:sdtEndPr>
          <w:sdtContent>
            <w:p>
              <w:pPr>
                <w:pStyle w:val="182"/>
                <w:spacing w:before="3" w:beforeLines="1" w:after="686" w:afterLines="220"/>
                <w:rPr>
                  <w:rFonts w:ascii="Calibri" w:hAnsi="Calibri"/>
                  <w:color w:val="FF0000"/>
                  <w:szCs w:val="21"/>
                </w:rPr>
              </w:pPr>
              <w:bookmarkStart w:id="26" w:name="NEW_STAND_NAME"/>
              <w:r>
                <w:rPr>
                  <w:rFonts w:hint="eastAsia"/>
                </w:rPr>
                <w:t>合成树脂乳液防水外墙涂料</w:t>
              </w:r>
            </w:p>
          </w:sdtContent>
        </w:sdt>
      </w:sdtContent>
    </w:sdt>
    <w:bookmarkEnd w:id="26"/>
    <w:p>
      <w:pPr>
        <w:pStyle w:val="109"/>
        <w:spacing w:before="312" w:after="312"/>
        <w:ind w:left="0"/>
      </w:pPr>
      <w:bookmarkStart w:id="27" w:name="_Toc17233333"/>
      <w:bookmarkStart w:id="28" w:name="_Toc106007493"/>
      <w:bookmarkStart w:id="29" w:name="_Toc17233325"/>
      <w:bookmarkStart w:id="30" w:name="_Toc26986530"/>
      <w:bookmarkStart w:id="31" w:name="_Toc24884218"/>
      <w:bookmarkStart w:id="32" w:name="_Toc122391296"/>
      <w:bookmarkStart w:id="33" w:name="_Toc26648465"/>
      <w:bookmarkStart w:id="34" w:name="_Toc24884211"/>
      <w:bookmarkStart w:id="35" w:name="_Toc26718930"/>
      <w:bookmarkStart w:id="36" w:name="_Toc85671678"/>
      <w:bookmarkStart w:id="37" w:name="_Toc26986771"/>
      <w:bookmarkStart w:id="38" w:name="_Toc106664971"/>
      <w:bookmarkStart w:id="39" w:name="_Toc53755602"/>
      <w:bookmarkStart w:id="40" w:name="_Toc121614324"/>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61"/>
        <w:ind w:firstLine="420"/>
      </w:pPr>
      <w:bookmarkStart w:id="41" w:name="_Toc24884212"/>
      <w:bookmarkStart w:id="42" w:name="_Toc26648466"/>
      <w:bookmarkStart w:id="43" w:name="_Toc24884219"/>
      <w:bookmarkStart w:id="44" w:name="_Toc17233334"/>
      <w:bookmarkStart w:id="45" w:name="_Toc17233326"/>
      <w:r>
        <w:t>本文件规定了</w:t>
      </w:r>
      <w:r>
        <w:rPr>
          <w:rFonts w:hint="eastAsia"/>
        </w:rPr>
        <w:t>合成树脂乳液防水外墙涂料</w:t>
      </w:r>
      <w:r>
        <w:t>的</w:t>
      </w:r>
      <w:r>
        <w:rPr>
          <w:rFonts w:hint="eastAsia"/>
        </w:rPr>
        <w:t>术语和定义</w:t>
      </w:r>
      <w:r>
        <w:t>、</w:t>
      </w:r>
      <w:r>
        <w:rPr>
          <w:rFonts w:hint="eastAsia"/>
        </w:rPr>
        <w:t>基本要求、</w:t>
      </w:r>
      <w:r>
        <w:t>技术要求、</w:t>
      </w:r>
      <w:r>
        <w:rPr>
          <w:rFonts w:hint="eastAsia"/>
        </w:rPr>
        <w:t>试验</w:t>
      </w:r>
      <w:r>
        <w:t>方法、检验规则、标志、包装和贮存</w:t>
      </w:r>
      <w:r>
        <w:rPr>
          <w:rFonts w:hint="eastAsia"/>
        </w:rPr>
        <w:t>、质量承诺。</w:t>
      </w:r>
    </w:p>
    <w:p>
      <w:pPr>
        <w:pStyle w:val="61"/>
        <w:ind w:firstLine="420"/>
      </w:pPr>
      <w:r>
        <w:rPr>
          <w:rFonts w:hint="eastAsia"/>
        </w:rPr>
        <w:t>本文件适用于以合成树脂乳液（含氟除外）、合成树脂乳液（含氟除外）和水泥为基料，与颜料、体质颜料及各种助剂配制而成，且施涂后能形成表面平整的薄质涂层的非弹性防水外墙涂料。</w:t>
      </w:r>
    </w:p>
    <w:p>
      <w:pPr>
        <w:pStyle w:val="109"/>
        <w:spacing w:before="312" w:after="312"/>
        <w:ind w:left="0"/>
      </w:pPr>
      <w:bookmarkStart w:id="46" w:name="_Toc26986772"/>
      <w:bookmarkStart w:id="47" w:name="_Toc106007494"/>
      <w:bookmarkStart w:id="48" w:name="_Toc122391297"/>
      <w:bookmarkStart w:id="49" w:name="_Toc85671679"/>
      <w:bookmarkStart w:id="50" w:name="_Toc53755603"/>
      <w:bookmarkStart w:id="51" w:name="_Toc106664972"/>
      <w:bookmarkStart w:id="52" w:name="_Toc26718931"/>
      <w:bookmarkStart w:id="53" w:name="_Toc121614325"/>
      <w:bookmarkStart w:id="54" w:name="_Toc26986531"/>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BBA8A5F3D49C4B2DB5A9C8C96EDD36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1"/>
            <w:ind w:firstLine="420"/>
          </w:pPr>
          <w:bookmarkStart w:id="55" w:name="_Hlk54792212"/>
          <w:bookmarkStart w:id="56" w:name="_Hlk54272934"/>
          <w:bookmarkEnd w:id="55"/>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bookmarkEnd w:id="56"/>
    <w:p>
      <w:pPr>
        <w:widowControl/>
        <w:autoSpaceDE w:val="0"/>
        <w:autoSpaceDN w:val="0"/>
        <w:adjustRightInd/>
        <w:spacing w:line="240" w:lineRule="auto"/>
        <w:ind w:firstLine="420" w:firstLineChars="200"/>
        <w:rPr>
          <w:rFonts w:ascii="宋体" w:hAnsi="Times New Roman"/>
          <w:kern w:val="0"/>
          <w:szCs w:val="20"/>
        </w:rPr>
      </w:pPr>
      <w:bookmarkStart w:id="57" w:name="_Hlk103253865"/>
      <w:bookmarkStart w:id="58" w:name="_Hlk85666917"/>
      <w:bookmarkStart w:id="59" w:name="_Hlk134316667"/>
      <w:r>
        <w:rPr>
          <w:rFonts w:ascii="宋体" w:hAnsi="Times New Roman"/>
          <w:kern w:val="0"/>
          <w:szCs w:val="20"/>
        </w:rPr>
        <w:t>GB/T 1728</w:t>
      </w:r>
      <w:r>
        <w:rPr>
          <w:rFonts w:hint="eastAsia" w:ascii="宋体" w:hAnsi="Times New Roman"/>
          <w:kern w:val="0"/>
          <w:szCs w:val="20"/>
          <w:lang w:bidi="ar"/>
        </w:rPr>
        <w:t>—</w:t>
      </w:r>
      <w:r>
        <w:rPr>
          <w:rFonts w:ascii="宋体" w:hAnsi="Times New Roman"/>
          <w:kern w:val="0"/>
          <w:szCs w:val="20"/>
        </w:rPr>
        <w:t>1979 漆膜、腻子膜干燥时间测定法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1733</w:t>
      </w:r>
      <w:r>
        <w:rPr>
          <w:rFonts w:hint="eastAsia" w:ascii="宋体" w:hAnsi="Times New Roman"/>
          <w:kern w:val="0"/>
          <w:szCs w:val="20"/>
          <w:lang w:bidi="ar"/>
        </w:rPr>
        <w:t>—</w:t>
      </w:r>
      <w:r>
        <w:rPr>
          <w:rFonts w:ascii="宋体" w:hAnsi="Times New Roman"/>
          <w:kern w:val="0"/>
          <w:szCs w:val="20"/>
        </w:rPr>
        <w:t>1993 漆膜耐水性测定法</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GB/T</w:t>
      </w:r>
      <w:r>
        <w:rPr>
          <w:rFonts w:ascii="宋体" w:hAnsi="Times New Roman"/>
          <w:kern w:val="0"/>
          <w:szCs w:val="20"/>
        </w:rPr>
        <w:t xml:space="preserve"> 1741 涂膜耐霉菌性测定法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1766 色漆和清漆</w:t>
      </w:r>
      <w:r>
        <w:rPr>
          <w:rFonts w:hint="eastAsia" w:ascii="宋体" w:hAnsi="Times New Roman"/>
          <w:kern w:val="0"/>
          <w:szCs w:val="20"/>
        </w:rPr>
        <w:t xml:space="preserve"> </w:t>
      </w:r>
      <w:r>
        <w:rPr>
          <w:rFonts w:ascii="宋体" w:hAnsi="Times New Roman"/>
          <w:kern w:val="0"/>
          <w:szCs w:val="20"/>
        </w:rPr>
        <w:t>涂层老化的评级方法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1865</w:t>
      </w:r>
      <w:r>
        <w:rPr>
          <w:rFonts w:hint="eastAsia" w:ascii="宋体" w:hAnsi="Times New Roman"/>
          <w:kern w:val="0"/>
          <w:szCs w:val="20"/>
          <w:lang w:bidi="ar"/>
        </w:rPr>
        <w:t>—</w:t>
      </w:r>
      <w:r>
        <w:rPr>
          <w:rFonts w:ascii="宋体" w:hAnsi="Times New Roman"/>
          <w:kern w:val="0"/>
          <w:szCs w:val="20"/>
        </w:rPr>
        <w:t>2009 色漆和清漆</w:t>
      </w:r>
      <w:r>
        <w:rPr>
          <w:rFonts w:hint="eastAsia" w:ascii="宋体" w:hAnsi="Times New Roman"/>
          <w:kern w:val="0"/>
          <w:szCs w:val="20"/>
        </w:rPr>
        <w:t xml:space="preserve"> </w:t>
      </w:r>
      <w:r>
        <w:rPr>
          <w:rFonts w:ascii="宋体" w:hAnsi="Times New Roman"/>
          <w:kern w:val="0"/>
          <w:szCs w:val="20"/>
        </w:rPr>
        <w:t>人工气候老化和人工辐射</w:t>
      </w:r>
      <w:r>
        <w:rPr>
          <w:rFonts w:hint="eastAsia" w:ascii="宋体" w:hAnsi="Times New Roman"/>
          <w:kern w:val="0"/>
          <w:szCs w:val="20"/>
        </w:rPr>
        <w:t xml:space="preserve">曝露 </w:t>
      </w:r>
      <w:r>
        <w:rPr>
          <w:rFonts w:ascii="宋体" w:hAnsi="Times New Roman"/>
          <w:kern w:val="0"/>
          <w:szCs w:val="20"/>
        </w:rPr>
        <w:t>滤过的氙</w:t>
      </w:r>
      <w:r>
        <w:rPr>
          <w:rFonts w:hint="eastAsia" w:ascii="宋体" w:hAnsi="Times New Roman"/>
          <w:kern w:val="0"/>
          <w:szCs w:val="20"/>
        </w:rPr>
        <w:t>弧</w:t>
      </w:r>
      <w:r>
        <w:rPr>
          <w:rFonts w:ascii="宋体" w:hAnsi="Times New Roman"/>
          <w:kern w:val="0"/>
          <w:szCs w:val="20"/>
        </w:rPr>
        <w:t>辐射</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3186 色漆、清漆和色漆与清漆用原材料</w:t>
      </w:r>
      <w:r>
        <w:rPr>
          <w:rFonts w:hint="eastAsia" w:ascii="宋体" w:hAnsi="Times New Roman"/>
          <w:kern w:val="0"/>
          <w:szCs w:val="20"/>
        </w:rPr>
        <w:t xml:space="preserve"> </w:t>
      </w:r>
      <w:r>
        <w:rPr>
          <w:rFonts w:ascii="宋体" w:hAnsi="Times New Roman"/>
          <w:kern w:val="0"/>
          <w:szCs w:val="20"/>
        </w:rPr>
        <w:t>取样</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6682</w:t>
      </w:r>
      <w:r>
        <w:rPr>
          <w:rFonts w:hint="eastAsia" w:ascii="宋体" w:hAnsi="Times New Roman"/>
          <w:kern w:val="0"/>
          <w:szCs w:val="20"/>
          <w:lang w:bidi="ar"/>
        </w:rPr>
        <w:t>—</w:t>
      </w:r>
      <w:r>
        <w:rPr>
          <w:rFonts w:ascii="宋体" w:hAnsi="Times New Roman"/>
          <w:kern w:val="0"/>
          <w:szCs w:val="20"/>
        </w:rPr>
        <w:t>2008 分析实验室用水规格和试验方法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8170</w:t>
      </w:r>
      <w:r>
        <w:rPr>
          <w:rFonts w:hint="eastAsia" w:ascii="宋体" w:hAnsi="Times New Roman"/>
          <w:kern w:val="0"/>
          <w:szCs w:val="20"/>
          <w:lang w:bidi="ar"/>
        </w:rPr>
        <w:t>—</w:t>
      </w:r>
      <w:r>
        <w:rPr>
          <w:rFonts w:ascii="宋体" w:hAnsi="Times New Roman"/>
          <w:kern w:val="0"/>
          <w:szCs w:val="20"/>
        </w:rPr>
        <w:t>2008 数值修约规则与极限数值的表示和判定</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9265 建筑涂料</w:t>
      </w:r>
      <w:r>
        <w:rPr>
          <w:rFonts w:hint="eastAsia" w:ascii="宋体" w:hAnsi="Times New Roman"/>
          <w:kern w:val="0"/>
          <w:szCs w:val="20"/>
        </w:rPr>
        <w:t xml:space="preserve"> </w:t>
      </w:r>
      <w:r>
        <w:rPr>
          <w:rFonts w:ascii="宋体" w:hAnsi="Times New Roman"/>
          <w:kern w:val="0"/>
          <w:szCs w:val="20"/>
        </w:rPr>
        <w:t>涂层耐碱性的测定</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9268</w:t>
      </w:r>
      <w:r>
        <w:rPr>
          <w:rFonts w:hint="eastAsia" w:ascii="宋体" w:hAnsi="Times New Roman"/>
          <w:kern w:val="0"/>
          <w:szCs w:val="20"/>
          <w:lang w:bidi="ar"/>
        </w:rPr>
        <w:t>—</w:t>
      </w:r>
      <w:r>
        <w:rPr>
          <w:rFonts w:ascii="宋体" w:hAnsi="Times New Roman"/>
          <w:kern w:val="0"/>
          <w:szCs w:val="20"/>
        </w:rPr>
        <w:t>2008 乳胶漆耐冻融性的测定</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9278 涂料试样状态调节和试验的温湿度</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9750 涂料产品包装标志</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9755</w:t>
      </w:r>
      <w:r>
        <w:rPr>
          <w:rFonts w:hint="eastAsia" w:ascii="宋体" w:hAnsi="Times New Roman"/>
          <w:kern w:val="0"/>
          <w:szCs w:val="20"/>
          <w:lang w:bidi="ar"/>
        </w:rPr>
        <w:t>—</w:t>
      </w:r>
      <w:r>
        <w:rPr>
          <w:rFonts w:hint="eastAsia" w:ascii="宋体" w:hAnsi="Times New Roman"/>
          <w:kern w:val="0"/>
          <w:szCs w:val="20"/>
        </w:rPr>
        <w:t>20</w:t>
      </w:r>
      <w:r>
        <w:rPr>
          <w:rFonts w:ascii="宋体" w:hAnsi="Times New Roman"/>
          <w:kern w:val="0"/>
          <w:szCs w:val="20"/>
        </w:rPr>
        <w:t>14</w:t>
      </w:r>
      <w:r>
        <w:rPr>
          <w:rFonts w:hint="eastAsia" w:ascii="宋体" w:hAnsi="Times New Roman"/>
          <w:kern w:val="0"/>
          <w:szCs w:val="20"/>
        </w:rPr>
        <w:t xml:space="preserve"> 合成树脂乳液外墙涂料</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9780</w:t>
      </w:r>
      <w:r>
        <w:rPr>
          <w:rFonts w:hint="eastAsia" w:ascii="宋体" w:hAnsi="Times New Roman"/>
          <w:kern w:val="0"/>
          <w:szCs w:val="20"/>
          <w:lang w:bidi="ar"/>
        </w:rPr>
        <w:t>—</w:t>
      </w:r>
      <w:r>
        <w:rPr>
          <w:rFonts w:ascii="宋体" w:hAnsi="Times New Roman"/>
          <w:kern w:val="0"/>
          <w:szCs w:val="20"/>
        </w:rPr>
        <w:t>2013 建筑涂料涂层耐沾污性试验方法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13491</w:t>
      </w:r>
      <w:r>
        <w:rPr>
          <w:rFonts w:hint="eastAsia" w:ascii="宋体" w:hAnsi="Times New Roman"/>
          <w:kern w:val="0"/>
          <w:szCs w:val="20"/>
          <w:lang w:bidi="ar"/>
        </w:rPr>
        <w:t>—</w:t>
      </w:r>
      <w:r>
        <w:rPr>
          <w:rFonts w:ascii="宋体" w:hAnsi="Times New Roman"/>
          <w:kern w:val="0"/>
          <w:szCs w:val="20"/>
        </w:rPr>
        <w:t>1992 涂料产品包装通则</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ascii="宋体" w:hAnsi="宋体" w:cs="宋体"/>
          <w:kern w:val="0"/>
          <w:szCs w:val="20"/>
        </w:rPr>
        <w:t>GB/T 16777—2008 建筑防水涂料试验方法</w:t>
      </w:r>
    </w:p>
    <w:p>
      <w:pPr>
        <w:widowControl/>
        <w:tabs>
          <w:tab w:val="center" w:pos="4201"/>
          <w:tab w:val="right" w:leader="dot" w:pos="9298"/>
        </w:tabs>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GB 18582</w:t>
      </w:r>
      <w:r>
        <w:rPr>
          <w:rFonts w:hint="eastAsia" w:ascii="宋体" w:hAnsi="宋体" w:cs="宋体"/>
          <w:kern w:val="0"/>
          <w:szCs w:val="20"/>
          <w:lang w:eastAsia="zh-TW"/>
        </w:rPr>
        <w:t>－</w:t>
      </w:r>
      <w:r>
        <w:rPr>
          <w:rFonts w:hint="eastAsia" w:ascii="宋体" w:hAnsi="宋体" w:cs="宋体"/>
          <w:kern w:val="0"/>
          <w:szCs w:val="20"/>
        </w:rPr>
        <w:t>2020</w:t>
      </w:r>
      <w:r>
        <w:rPr>
          <w:rFonts w:ascii="宋体" w:hAnsi="宋体" w:cs="宋体"/>
          <w:kern w:val="0"/>
          <w:szCs w:val="20"/>
        </w:rPr>
        <w:t xml:space="preserve"> </w:t>
      </w:r>
      <w:r>
        <w:rPr>
          <w:rFonts w:hint="eastAsia" w:ascii="宋体" w:hAnsi="宋体" w:cs="宋体"/>
          <w:kern w:val="0"/>
          <w:szCs w:val="20"/>
        </w:rPr>
        <w:t>建筑用墙面涂料中有害物质限量</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w:t>
      </w:r>
      <w:r>
        <w:rPr>
          <w:rFonts w:hint="eastAsia" w:ascii="宋体" w:hAnsi="Times New Roman"/>
          <w:kern w:val="0"/>
          <w:szCs w:val="20"/>
        </w:rPr>
        <w:t xml:space="preserve"> </w:t>
      </w:r>
      <w:r>
        <w:rPr>
          <w:rFonts w:ascii="宋体" w:hAnsi="Times New Roman"/>
          <w:kern w:val="0"/>
          <w:szCs w:val="20"/>
        </w:rPr>
        <w:t>21353 涂膜抗藻性测定法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23445-2009</w:t>
      </w:r>
      <w:r>
        <w:rPr>
          <w:rFonts w:hint="eastAsia" w:ascii="宋体" w:hAnsi="Times New Roman"/>
          <w:kern w:val="0"/>
          <w:szCs w:val="20"/>
        </w:rPr>
        <w:t xml:space="preserve"> </w:t>
      </w:r>
      <w:r>
        <w:rPr>
          <w:rFonts w:ascii="宋体" w:hAnsi="Times New Roman"/>
          <w:kern w:val="0"/>
          <w:szCs w:val="20"/>
        </w:rPr>
        <w:t>聚合物水泥防水涂料</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23981 白色和浅色漆对比率的测定</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23987-2009 色漆和清漆 涂层的人工气候老化曝露 曝露于荧光紫外线和水</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JG/T 25 建筑涂料涂层耐冻融循环性测定法</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JG</w:t>
      </w:r>
      <w:r>
        <w:rPr>
          <w:rFonts w:hint="eastAsia" w:ascii="宋体" w:hAnsi="Times New Roman"/>
          <w:kern w:val="0"/>
          <w:szCs w:val="20"/>
        </w:rPr>
        <w:t>/T</w:t>
      </w:r>
      <w:r>
        <w:rPr>
          <w:rFonts w:ascii="宋体" w:hAnsi="Times New Roman"/>
          <w:kern w:val="0"/>
          <w:szCs w:val="20"/>
        </w:rPr>
        <w:t xml:space="preserve"> 309 外墙涂料水蒸气透过率的测定及分级</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JG/T 343 外墙涂料吸水性的分级与测定</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JG/</w:t>
      </w:r>
      <w:r>
        <w:rPr>
          <w:rFonts w:hint="eastAsia" w:ascii="宋体" w:hAnsi="Times New Roman"/>
          <w:kern w:val="0"/>
          <w:szCs w:val="20"/>
        </w:rPr>
        <w:t xml:space="preserve">T </w:t>
      </w:r>
      <w:r>
        <w:rPr>
          <w:rFonts w:ascii="宋体" w:hAnsi="Times New Roman"/>
          <w:kern w:val="0"/>
          <w:szCs w:val="20"/>
        </w:rPr>
        <w:t>512</w:t>
      </w:r>
      <w:r>
        <w:rPr>
          <w:rFonts w:hint="eastAsia" w:ascii="宋体" w:hAnsi="Times New Roman"/>
          <w:kern w:val="0"/>
          <w:szCs w:val="20"/>
          <w:lang w:bidi="ar"/>
        </w:rPr>
        <w:t>—</w:t>
      </w:r>
      <w:r>
        <w:rPr>
          <w:rFonts w:hint="eastAsia" w:ascii="宋体" w:hAnsi="Times New Roman"/>
          <w:kern w:val="0"/>
          <w:szCs w:val="20"/>
        </w:rPr>
        <w:t>20</w:t>
      </w:r>
      <w:r>
        <w:rPr>
          <w:rFonts w:ascii="宋体" w:hAnsi="Times New Roman"/>
          <w:kern w:val="0"/>
          <w:szCs w:val="20"/>
        </w:rPr>
        <w:t xml:space="preserve">17 </w:t>
      </w:r>
      <w:r>
        <w:rPr>
          <w:rFonts w:hint="eastAsia" w:ascii="宋体" w:hAnsi="Times New Roman"/>
          <w:kern w:val="0"/>
          <w:szCs w:val="20"/>
        </w:rPr>
        <w:t>建筑外墙涂料通用技术条件</w:t>
      </w:r>
    </w:p>
    <w:bookmarkEnd w:id="57"/>
    <w:bookmarkEnd w:id="58"/>
    <w:bookmarkEnd w:id="59"/>
    <w:p>
      <w:pPr>
        <w:pStyle w:val="109"/>
        <w:spacing w:before="312" w:after="312"/>
        <w:ind w:left="0"/>
      </w:pPr>
      <w:bookmarkStart w:id="60" w:name="_Toc122391298"/>
      <w:bookmarkStart w:id="61" w:name="_Toc106007495"/>
      <w:bookmarkStart w:id="62" w:name="_Toc106664973"/>
      <w:bookmarkStart w:id="63" w:name="_Toc121614326"/>
      <w:bookmarkStart w:id="64" w:name="_Toc53755604"/>
      <w:bookmarkStart w:id="65" w:name="_Toc85671680"/>
      <w:r>
        <w:rPr>
          <w:rFonts w:hint="eastAsia"/>
          <w:szCs w:val="21"/>
        </w:rPr>
        <w:t>术语和定义</w:t>
      </w:r>
      <w:bookmarkEnd w:id="60"/>
      <w:bookmarkEnd w:id="61"/>
      <w:bookmarkEnd w:id="62"/>
      <w:bookmarkEnd w:id="63"/>
      <w:bookmarkEnd w:id="64"/>
      <w:bookmarkEnd w:id="65"/>
    </w:p>
    <w:sdt>
      <w:sdtPr>
        <w:rPr>
          <w:rFonts w:hint="eastAsia"/>
        </w:rPr>
        <w:id w:val="-1909835108"/>
        <w:placeholder>
          <w:docPart w:val="BE19BB93723F4EC7A31B7D2565C452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61"/>
            <w:ind w:firstLine="420"/>
          </w:pPr>
          <w:bookmarkStart w:id="66" w:name="_Toc26986532"/>
          <w:bookmarkEnd w:id="66"/>
          <w:r>
            <w:t>GB/T 9755—2014</w:t>
          </w:r>
          <w:r>
            <w:rPr>
              <w:rFonts w:hint="eastAsia"/>
            </w:rPr>
            <w:t>界定的术语和定义适用于本文件。</w:t>
          </w:r>
        </w:p>
      </w:sdtContent>
    </w:sdt>
    <w:p>
      <w:pPr>
        <w:pStyle w:val="109"/>
        <w:spacing w:before="312" w:after="312"/>
        <w:ind w:left="0"/>
      </w:pPr>
      <w:bookmarkStart w:id="67" w:name="_Toc122391299"/>
      <w:bookmarkEnd w:id="67"/>
      <w:bookmarkStart w:id="68" w:name="_Toc121614327"/>
      <w:bookmarkStart w:id="69" w:name="_Toc122391300"/>
      <w:bookmarkStart w:id="70" w:name="_Toc106007497"/>
      <w:bookmarkStart w:id="71" w:name="_Toc53755605"/>
      <w:bookmarkStart w:id="72" w:name="_Toc85671682"/>
      <w:bookmarkStart w:id="73" w:name="_Toc106664975"/>
      <w:r>
        <w:rPr>
          <w:rFonts w:hint="eastAsia"/>
        </w:rPr>
        <w:t>基本要求</w:t>
      </w:r>
      <w:bookmarkEnd w:id="68"/>
      <w:bookmarkEnd w:id="69"/>
      <w:bookmarkEnd w:id="70"/>
      <w:bookmarkEnd w:id="71"/>
      <w:bookmarkEnd w:id="72"/>
      <w:bookmarkEnd w:id="73"/>
    </w:p>
    <w:p>
      <w:pPr>
        <w:pStyle w:val="110"/>
        <w:spacing w:before="156" w:after="156"/>
      </w:pPr>
      <w:r>
        <w:rPr>
          <w:rFonts w:hint="eastAsia"/>
        </w:rPr>
        <w:t>研发设计</w:t>
      </w:r>
    </w:p>
    <w:p>
      <w:pPr>
        <w:pStyle w:val="170"/>
        <w:tabs>
          <w:tab w:val="left" w:pos="0"/>
        </w:tabs>
        <w:ind w:left="0"/>
      </w:pPr>
      <w:bookmarkStart w:id="74" w:name="_Hlk106668883"/>
      <w:r>
        <w:rPr>
          <w:rFonts w:hint="eastAsia"/>
        </w:rPr>
        <w:t>应建立乳液、助剂、填料等主要原材料数据库和产品数据库。</w:t>
      </w:r>
    </w:p>
    <w:p>
      <w:pPr>
        <w:pStyle w:val="170"/>
        <w:tabs>
          <w:tab w:val="left" w:pos="0"/>
        </w:tabs>
        <w:ind w:left="0"/>
      </w:pPr>
      <w:r>
        <w:rPr>
          <w:rFonts w:hint="eastAsia"/>
        </w:rPr>
        <w:t>应具备优化设计配方，满足客户的不同需求的能力</w:t>
      </w:r>
      <w:r>
        <w:rPr>
          <w:rFonts w:hint="eastAsia"/>
          <w:lang w:bidi="ar"/>
        </w:rPr>
        <w:t>。</w:t>
      </w:r>
      <w:bookmarkEnd w:id="74"/>
    </w:p>
    <w:p>
      <w:pPr>
        <w:pStyle w:val="110"/>
        <w:spacing w:before="156" w:after="156"/>
      </w:pPr>
      <w:r>
        <w:rPr>
          <w:rFonts w:hint="eastAsia"/>
        </w:rPr>
        <w:t>原材料</w:t>
      </w:r>
    </w:p>
    <w:p>
      <w:pPr>
        <w:pStyle w:val="170"/>
        <w:ind w:left="0"/>
        <w:rPr>
          <w:color w:val="FF0000"/>
        </w:rPr>
      </w:pPr>
      <w:bookmarkStart w:id="75" w:name="_Hlk106668924"/>
      <w:r>
        <w:rPr>
          <w:rFonts w:hint="eastAsia" w:hAnsi="宋体" w:cs="宋体"/>
        </w:rPr>
        <w:t>合成树脂乳液应符合GB/T 20623</w:t>
      </w:r>
      <w:r>
        <w:rPr>
          <w:rFonts w:hint="eastAsia" w:hAnsi="宋体" w:cs="宋体"/>
          <w:lang w:eastAsia="zh-TW"/>
        </w:rPr>
        <w:t>－</w:t>
      </w:r>
      <w:r>
        <w:rPr>
          <w:rFonts w:hint="eastAsia" w:hAnsi="宋体" w:cs="宋体"/>
        </w:rPr>
        <w:t>2006的要求。</w:t>
      </w:r>
    </w:p>
    <w:p>
      <w:pPr>
        <w:pStyle w:val="170"/>
        <w:ind w:left="0"/>
      </w:pPr>
      <w:r>
        <w:rPr>
          <w:rFonts w:hint="eastAsia" w:hAnsi="宋体" w:cs="宋体"/>
        </w:rPr>
        <w:t>主要添加助剂、水泥、合成树脂乳液中有害物质限量应符合GB 18582</w:t>
      </w:r>
      <w:r>
        <w:rPr>
          <w:rFonts w:hint="eastAsia" w:hAnsi="宋体" w:cs="宋体"/>
          <w:lang w:eastAsia="zh-TW"/>
        </w:rPr>
        <w:t>－</w:t>
      </w:r>
      <w:r>
        <w:rPr>
          <w:rFonts w:hint="eastAsia" w:hAnsi="宋体" w:cs="宋体"/>
        </w:rPr>
        <w:t>2020中表1外墙涂料中其他类的要求</w:t>
      </w:r>
      <w:r>
        <w:rPr>
          <w:rFonts w:hint="eastAsia"/>
        </w:rPr>
        <w:t>。</w:t>
      </w:r>
    </w:p>
    <w:bookmarkEnd w:id="75"/>
    <w:p>
      <w:pPr>
        <w:pStyle w:val="110"/>
        <w:spacing w:before="156" w:after="156"/>
      </w:pPr>
      <w:r>
        <w:rPr>
          <w:rFonts w:hint="eastAsia"/>
        </w:rPr>
        <w:t>工艺装备</w:t>
      </w:r>
    </w:p>
    <w:p>
      <w:pPr>
        <w:pStyle w:val="170"/>
        <w:ind w:left="0"/>
      </w:pPr>
      <w:r>
        <w:rPr>
          <w:rFonts w:hint="eastAsia"/>
        </w:rPr>
        <w:t>应配备</w:t>
      </w:r>
      <w:r>
        <w:rPr>
          <w:rFonts w:hint="eastAsia" w:hAnsi="宋体"/>
        </w:rPr>
        <w:t>管道化、密闭化的送料、称重、分散</w:t>
      </w:r>
      <w:r>
        <w:rPr>
          <w:rFonts w:hint="eastAsia" w:hAnsi="宋体" w:cs="宋体"/>
        </w:rPr>
        <w:t>、灌</w:t>
      </w:r>
      <w:r>
        <w:rPr>
          <w:rFonts w:hint="eastAsia" w:hAnsi="宋体"/>
        </w:rPr>
        <w:t>装等生产设备和处理设施</w:t>
      </w:r>
      <w:r>
        <w:rPr>
          <w:rFonts w:hint="eastAsia"/>
        </w:rPr>
        <w:t>。</w:t>
      </w:r>
    </w:p>
    <w:p>
      <w:pPr>
        <w:pStyle w:val="170"/>
        <w:ind w:left="0"/>
      </w:pPr>
      <w:r>
        <w:rPr>
          <w:rFonts w:hint="eastAsia"/>
        </w:rPr>
        <w:t>应具备对生产工艺参数和生产过程实时监控的能力。</w:t>
      </w:r>
    </w:p>
    <w:p>
      <w:pPr>
        <w:pStyle w:val="170"/>
        <w:ind w:left="0"/>
      </w:pPr>
      <w:r>
        <w:rPr>
          <w:rFonts w:hint="eastAsia"/>
        </w:rPr>
        <w:t>应配备</w:t>
      </w:r>
      <w:r>
        <w:rPr>
          <w:rFonts w:hint="eastAsia" w:hAnsi="宋体" w:cs="宋体"/>
        </w:rPr>
        <w:t>生产过程</w:t>
      </w:r>
      <w:r>
        <w:rPr>
          <w:rFonts w:hint="eastAsia" w:hAnsi="宋体"/>
        </w:rPr>
        <w:t>中清洗用水应循环利用的设施。</w:t>
      </w:r>
    </w:p>
    <w:p>
      <w:pPr>
        <w:pStyle w:val="110"/>
        <w:spacing w:before="156" w:after="156"/>
      </w:pPr>
      <w:r>
        <w:rPr>
          <w:rFonts w:hint="eastAsia"/>
        </w:rPr>
        <w:t>检验检测</w:t>
      </w:r>
    </w:p>
    <w:p>
      <w:pPr>
        <w:pStyle w:val="170"/>
        <w:ind w:left="0"/>
      </w:pPr>
      <w:bookmarkStart w:id="76" w:name="_Hlk106669064"/>
      <w:r>
        <w:rPr>
          <w:rFonts w:hint="eastAsia" w:hAnsi="宋体" w:cs="宋体"/>
        </w:rPr>
        <w:t>应开展对合成树脂乳液中pH值、固含量、粘度、乳液粒径等项目的检测。</w:t>
      </w:r>
    </w:p>
    <w:p>
      <w:pPr>
        <w:pStyle w:val="170"/>
        <w:ind w:left="0"/>
      </w:pPr>
      <w:r>
        <w:rPr>
          <w:rFonts w:hint="eastAsia"/>
        </w:rPr>
        <w:t>应具备对</w:t>
      </w:r>
      <w:r>
        <w:rPr>
          <w:rFonts w:hint="eastAsia" w:hAnsi="宋体" w:cs="宋体"/>
        </w:rPr>
        <w:t>在容器中状态、涂膜外观、干燥时间和对比率</w:t>
      </w:r>
      <w:r>
        <w:rPr>
          <w:rFonts w:hint="eastAsia"/>
        </w:rPr>
        <w:t>进行测量的能力。</w:t>
      </w:r>
    </w:p>
    <w:bookmarkEnd w:id="76"/>
    <w:p>
      <w:pPr>
        <w:pStyle w:val="109"/>
        <w:spacing w:before="312" w:after="312"/>
        <w:ind w:left="0"/>
      </w:pPr>
      <w:bookmarkStart w:id="77" w:name="_Toc121614328"/>
      <w:bookmarkStart w:id="78" w:name="_Toc85671683"/>
      <w:bookmarkStart w:id="79" w:name="_Toc106664976"/>
      <w:bookmarkStart w:id="80" w:name="_Toc122391301"/>
      <w:bookmarkStart w:id="81" w:name="_Toc53755606"/>
      <w:bookmarkStart w:id="82" w:name="_Toc106007498"/>
      <w:r>
        <w:rPr>
          <w:rFonts w:hint="eastAsia"/>
        </w:rPr>
        <w:t>技术要求</w:t>
      </w:r>
      <w:bookmarkEnd w:id="77"/>
      <w:bookmarkEnd w:id="78"/>
      <w:bookmarkEnd w:id="79"/>
      <w:bookmarkEnd w:id="80"/>
      <w:bookmarkEnd w:id="81"/>
      <w:bookmarkEnd w:id="82"/>
    </w:p>
    <w:p>
      <w:pPr>
        <w:pStyle w:val="110"/>
        <w:spacing w:before="156" w:after="156"/>
      </w:pPr>
      <w:bookmarkStart w:id="83" w:name="_Toc120613190"/>
      <w:bookmarkStart w:id="84" w:name="_Toc3249"/>
      <w:bookmarkStart w:id="85" w:name="_Toc120613098"/>
      <w:bookmarkStart w:id="86" w:name="_Toc114392427"/>
      <w:bookmarkStart w:id="87" w:name="_Toc114478901"/>
      <w:bookmarkStart w:id="88" w:name="_Toc114392281"/>
      <w:bookmarkStart w:id="89" w:name="_Toc53755607"/>
      <w:r>
        <w:rPr>
          <w:rFonts w:hint="eastAsia"/>
        </w:rPr>
        <w:t>产品性能要求</w:t>
      </w:r>
      <w:bookmarkEnd w:id="83"/>
      <w:bookmarkEnd w:id="84"/>
      <w:bookmarkEnd w:id="85"/>
      <w:bookmarkEnd w:id="86"/>
      <w:bookmarkEnd w:id="87"/>
      <w:bookmarkEnd w:id="88"/>
    </w:p>
    <w:p>
      <w:pPr>
        <w:pStyle w:val="61"/>
        <w:ind w:firstLine="420"/>
      </w:pPr>
      <w:bookmarkStart w:id="90" w:name="_Toc19249"/>
      <w:bookmarkStart w:id="91" w:name="_Toc11223"/>
      <w:r>
        <w:rPr>
          <w:rFonts w:hint="eastAsia"/>
        </w:rPr>
        <w:t>合成树脂乳液防水外墙涂料的产品性能应符合表</w:t>
      </w:r>
      <w:r>
        <w:t>1</w:t>
      </w:r>
      <w:r>
        <w:rPr>
          <w:rFonts w:hint="eastAsia"/>
        </w:rPr>
        <w:t>的要求</w:t>
      </w:r>
      <w:bookmarkEnd w:id="90"/>
      <w:bookmarkEnd w:id="91"/>
      <w:r>
        <w:rPr>
          <w:rFonts w:hint="eastAsia"/>
        </w:rPr>
        <w:t>。</w:t>
      </w:r>
    </w:p>
    <w:p>
      <w:pPr>
        <w:pStyle w:val="117"/>
        <w:spacing w:before="156" w:after="156"/>
      </w:pPr>
      <w:r>
        <w:rPr>
          <w:rFonts w:hint="eastAsia"/>
        </w:rPr>
        <w:t>产品性能要求</w:t>
      </w: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4111"/>
        <w:gridCol w:w="4099"/>
      </w:tblGrid>
      <w:tr>
        <w:trPr>
          <w:trHeight w:val="205" w:hRule="atLeast"/>
          <w:tblHeader/>
          <w:jc w:val="center"/>
        </w:trPr>
        <w:tc>
          <w:tcPr>
            <w:tcW w:w="1124" w:type="dxa"/>
            <w:tcBorders>
              <w:top w:val="single" w:color="auto" w:sz="8" w:space="0"/>
            </w:tcBorders>
            <w:vAlign w:val="center"/>
          </w:tcPr>
          <w:p>
            <w:pPr>
              <w:pStyle w:val="183"/>
            </w:pPr>
            <w:bookmarkStart w:id="92" w:name="_Hlk134307057"/>
            <w:r>
              <w:rPr>
                <w:rFonts w:hint="eastAsia"/>
              </w:rPr>
              <w:t>序号</w:t>
            </w:r>
          </w:p>
        </w:tc>
        <w:tc>
          <w:tcPr>
            <w:tcW w:w="4111" w:type="dxa"/>
            <w:tcBorders>
              <w:top w:val="single" w:color="auto" w:sz="8" w:space="0"/>
            </w:tcBorders>
            <w:shd w:val="clear" w:color="auto" w:fill="auto"/>
            <w:vAlign w:val="center"/>
          </w:tcPr>
          <w:p>
            <w:pPr>
              <w:pStyle w:val="183"/>
            </w:pPr>
            <w:r>
              <w:rPr>
                <w:rFonts w:hint="eastAsia"/>
              </w:rPr>
              <w:t>项目</w:t>
            </w:r>
          </w:p>
        </w:tc>
        <w:tc>
          <w:tcPr>
            <w:tcW w:w="4099" w:type="dxa"/>
            <w:tcBorders>
              <w:top w:val="single" w:color="auto" w:sz="8" w:space="0"/>
            </w:tcBorders>
            <w:shd w:val="clear" w:color="auto" w:fill="auto"/>
            <w:vAlign w:val="center"/>
          </w:tcPr>
          <w:p>
            <w:pPr>
              <w:pStyle w:val="183"/>
            </w:pPr>
            <w:r>
              <w:rPr>
                <w:rFonts w:hint="eastAsia"/>
              </w:rPr>
              <w:t>指标</w:t>
            </w:r>
          </w:p>
        </w:tc>
      </w:tr>
      <w:tr>
        <w:trPr>
          <w:jc w:val="center"/>
        </w:trPr>
        <w:tc>
          <w:tcPr>
            <w:tcW w:w="1124" w:type="dxa"/>
            <w:tcBorders>
              <w:top w:val="single" w:color="auto" w:sz="8" w:space="0"/>
            </w:tcBorders>
            <w:vAlign w:val="center"/>
          </w:tcPr>
          <w:p>
            <w:pPr>
              <w:pStyle w:val="183"/>
            </w:pPr>
            <w:r>
              <w:rPr>
                <w:rFonts w:hint="eastAsia"/>
              </w:rPr>
              <w:t>6</w:t>
            </w:r>
            <w:r>
              <w:t>.1.1</w:t>
            </w:r>
          </w:p>
        </w:tc>
        <w:tc>
          <w:tcPr>
            <w:tcW w:w="4111" w:type="dxa"/>
            <w:tcBorders>
              <w:top w:val="single" w:color="auto" w:sz="8" w:space="0"/>
            </w:tcBorders>
            <w:shd w:val="clear" w:color="auto" w:fill="auto"/>
            <w:vAlign w:val="center"/>
          </w:tcPr>
          <w:p>
            <w:pPr>
              <w:pStyle w:val="183"/>
              <w:jc w:val="left"/>
            </w:pPr>
            <w:r>
              <w:t>容器中状态</w:t>
            </w:r>
          </w:p>
        </w:tc>
        <w:tc>
          <w:tcPr>
            <w:tcW w:w="4099" w:type="dxa"/>
            <w:tcBorders>
              <w:top w:val="single" w:color="auto" w:sz="8" w:space="0"/>
            </w:tcBorders>
            <w:shd w:val="clear" w:color="auto" w:fill="auto"/>
            <w:vAlign w:val="center"/>
          </w:tcPr>
          <w:p>
            <w:pPr>
              <w:pStyle w:val="183"/>
            </w:pPr>
            <w:r>
              <w:t>无硬块，搅拌后呈均匀状态</w:t>
            </w:r>
          </w:p>
        </w:tc>
      </w:tr>
      <w:tr>
        <w:trPr>
          <w:jc w:val="center"/>
        </w:trPr>
        <w:tc>
          <w:tcPr>
            <w:tcW w:w="1124" w:type="dxa"/>
            <w:vAlign w:val="center"/>
          </w:tcPr>
          <w:p>
            <w:pPr>
              <w:pStyle w:val="183"/>
            </w:pPr>
            <w:r>
              <w:rPr>
                <w:rFonts w:hint="eastAsia"/>
              </w:rPr>
              <w:t>6</w:t>
            </w:r>
            <w:r>
              <w:t>.1.2</w:t>
            </w:r>
          </w:p>
        </w:tc>
        <w:tc>
          <w:tcPr>
            <w:tcW w:w="4111" w:type="dxa"/>
            <w:shd w:val="clear" w:color="auto" w:fill="auto"/>
            <w:vAlign w:val="center"/>
          </w:tcPr>
          <w:p>
            <w:pPr>
              <w:pStyle w:val="183"/>
              <w:jc w:val="left"/>
            </w:pPr>
            <w:r>
              <w:t>施工性</w:t>
            </w:r>
          </w:p>
        </w:tc>
        <w:tc>
          <w:tcPr>
            <w:tcW w:w="4099" w:type="dxa"/>
            <w:shd w:val="clear" w:color="auto" w:fill="auto"/>
            <w:vAlign w:val="center"/>
          </w:tcPr>
          <w:p>
            <w:pPr>
              <w:pStyle w:val="183"/>
            </w:pPr>
            <w:r>
              <w:t>刷涂无障碍</w:t>
            </w:r>
          </w:p>
        </w:tc>
      </w:tr>
      <w:tr>
        <w:trPr>
          <w:jc w:val="center"/>
        </w:trPr>
        <w:tc>
          <w:tcPr>
            <w:tcW w:w="1124" w:type="dxa"/>
            <w:vAlign w:val="center"/>
          </w:tcPr>
          <w:p>
            <w:pPr>
              <w:pStyle w:val="183"/>
            </w:pPr>
            <w:r>
              <w:rPr>
                <w:rFonts w:hint="eastAsia"/>
              </w:rPr>
              <w:t>6</w:t>
            </w:r>
            <w:r>
              <w:t>.1.3</w:t>
            </w:r>
          </w:p>
        </w:tc>
        <w:tc>
          <w:tcPr>
            <w:tcW w:w="4111" w:type="dxa"/>
            <w:shd w:val="clear" w:color="auto" w:fill="auto"/>
            <w:vAlign w:val="center"/>
          </w:tcPr>
          <w:p>
            <w:pPr>
              <w:pStyle w:val="183"/>
              <w:jc w:val="left"/>
            </w:pPr>
            <w:r>
              <w:t>低温稳定性</w:t>
            </w:r>
          </w:p>
        </w:tc>
        <w:tc>
          <w:tcPr>
            <w:tcW w:w="4099" w:type="dxa"/>
            <w:shd w:val="clear" w:color="auto" w:fill="auto"/>
            <w:vAlign w:val="center"/>
          </w:tcPr>
          <w:p>
            <w:pPr>
              <w:pStyle w:val="183"/>
            </w:pPr>
            <w:r>
              <w:t>不变质</w:t>
            </w:r>
          </w:p>
        </w:tc>
      </w:tr>
      <w:tr>
        <w:trPr>
          <w:jc w:val="center"/>
        </w:trPr>
        <w:tc>
          <w:tcPr>
            <w:tcW w:w="1124" w:type="dxa"/>
            <w:vAlign w:val="center"/>
          </w:tcPr>
          <w:p>
            <w:pPr>
              <w:pStyle w:val="183"/>
            </w:pPr>
            <w:r>
              <w:rPr>
                <w:rFonts w:hint="eastAsia"/>
              </w:rPr>
              <w:t>6</w:t>
            </w:r>
            <w:r>
              <w:t>.1.4</w:t>
            </w:r>
          </w:p>
        </w:tc>
        <w:tc>
          <w:tcPr>
            <w:tcW w:w="4111" w:type="dxa"/>
            <w:shd w:val="clear" w:color="auto" w:fill="auto"/>
            <w:vAlign w:val="center"/>
          </w:tcPr>
          <w:p>
            <w:pPr>
              <w:pStyle w:val="183"/>
              <w:jc w:val="left"/>
            </w:pPr>
            <w:r>
              <w:t>涂膜外观</w:t>
            </w:r>
          </w:p>
        </w:tc>
        <w:tc>
          <w:tcPr>
            <w:tcW w:w="4099" w:type="dxa"/>
            <w:shd w:val="clear" w:color="auto" w:fill="auto"/>
            <w:vAlign w:val="center"/>
          </w:tcPr>
          <w:p>
            <w:pPr>
              <w:pStyle w:val="183"/>
            </w:pPr>
            <w:r>
              <w:t>正常</w:t>
            </w:r>
          </w:p>
        </w:tc>
      </w:tr>
      <w:tr>
        <w:trPr>
          <w:jc w:val="center"/>
        </w:trPr>
        <w:tc>
          <w:tcPr>
            <w:tcW w:w="1124" w:type="dxa"/>
            <w:vAlign w:val="center"/>
          </w:tcPr>
          <w:p>
            <w:pPr>
              <w:pStyle w:val="183"/>
            </w:pPr>
            <w:r>
              <w:rPr>
                <w:rFonts w:hint="eastAsia"/>
              </w:rPr>
              <w:t>6</w:t>
            </w:r>
            <w:r>
              <w:t>.1.5</w:t>
            </w:r>
          </w:p>
        </w:tc>
        <w:tc>
          <w:tcPr>
            <w:tcW w:w="4111" w:type="dxa"/>
            <w:shd w:val="clear" w:color="auto" w:fill="auto"/>
            <w:vAlign w:val="center"/>
          </w:tcPr>
          <w:p>
            <w:pPr>
              <w:pStyle w:val="183"/>
              <w:jc w:val="left"/>
            </w:pPr>
            <w:r>
              <w:t xml:space="preserve">干燥时间（表干）/h                        </w:t>
            </w:r>
            <w:r>
              <w:rPr>
                <w:rFonts w:hint="eastAsia" w:hAnsi="宋体"/>
              </w:rPr>
              <w:t>≤</w:t>
            </w:r>
          </w:p>
        </w:tc>
        <w:tc>
          <w:tcPr>
            <w:tcW w:w="4099" w:type="dxa"/>
            <w:shd w:val="clear" w:color="auto" w:fill="auto"/>
            <w:vAlign w:val="center"/>
          </w:tcPr>
          <w:p>
            <w:pPr>
              <w:pStyle w:val="183"/>
            </w:pPr>
            <w:r>
              <w:t>2</w:t>
            </w:r>
          </w:p>
        </w:tc>
      </w:tr>
      <w:tr>
        <w:trPr>
          <w:jc w:val="center"/>
        </w:trPr>
        <w:tc>
          <w:tcPr>
            <w:tcW w:w="1124" w:type="dxa"/>
            <w:vAlign w:val="center"/>
          </w:tcPr>
          <w:p>
            <w:pPr>
              <w:pStyle w:val="183"/>
            </w:pPr>
            <w:r>
              <w:rPr>
                <w:rFonts w:hint="eastAsia"/>
              </w:rPr>
              <w:t>6</w:t>
            </w:r>
            <w:r>
              <w:t>.1.6</w:t>
            </w:r>
          </w:p>
        </w:tc>
        <w:tc>
          <w:tcPr>
            <w:tcW w:w="4111" w:type="dxa"/>
            <w:shd w:val="clear" w:color="auto" w:fill="auto"/>
            <w:vAlign w:val="center"/>
          </w:tcPr>
          <w:p>
            <w:pPr>
              <w:pStyle w:val="183"/>
              <w:jc w:val="left"/>
            </w:pPr>
            <w:r>
              <w:t>对比率（白色和浅色</w:t>
            </w:r>
            <w:r>
              <w:rPr>
                <w:rFonts w:hint="eastAsia"/>
              </w:rPr>
              <w:t xml:space="preserve">） </w:t>
            </w:r>
            <w:r>
              <w:t xml:space="preserve">                     </w:t>
            </w:r>
            <w:r>
              <w:rPr>
                <w:rFonts w:hint="eastAsia" w:hAnsi="宋体"/>
              </w:rPr>
              <w:t>≥</w:t>
            </w:r>
          </w:p>
        </w:tc>
        <w:tc>
          <w:tcPr>
            <w:tcW w:w="4099" w:type="dxa"/>
            <w:shd w:val="clear" w:color="auto" w:fill="auto"/>
            <w:vAlign w:val="center"/>
          </w:tcPr>
          <w:p>
            <w:pPr>
              <w:pStyle w:val="183"/>
            </w:pPr>
            <w:r>
              <w:rPr>
                <w:rFonts w:hint="eastAsia"/>
              </w:rPr>
              <w:t>0</w:t>
            </w:r>
            <w:r>
              <w:t>.93</w:t>
            </w:r>
          </w:p>
        </w:tc>
      </w:tr>
      <w:tr>
        <w:trPr>
          <w:jc w:val="center"/>
        </w:trPr>
        <w:tc>
          <w:tcPr>
            <w:tcW w:w="1124" w:type="dxa"/>
            <w:vAlign w:val="center"/>
          </w:tcPr>
          <w:p>
            <w:pPr>
              <w:pStyle w:val="183"/>
            </w:pPr>
            <w:r>
              <w:rPr>
                <w:rFonts w:hint="eastAsia"/>
              </w:rPr>
              <w:t>6</w:t>
            </w:r>
            <w:r>
              <w:t>.1.7</w:t>
            </w:r>
          </w:p>
        </w:tc>
        <w:tc>
          <w:tcPr>
            <w:tcW w:w="4111" w:type="dxa"/>
            <w:shd w:val="clear" w:color="auto" w:fill="auto"/>
            <w:vAlign w:val="center"/>
          </w:tcPr>
          <w:p>
            <w:pPr>
              <w:pStyle w:val="183"/>
              <w:jc w:val="left"/>
            </w:pPr>
            <w:r>
              <w:t>耐沾污性（白色和浅色</w:t>
            </w:r>
            <w:r>
              <w:rPr>
                <w:rFonts w:hint="eastAsia"/>
              </w:rPr>
              <w:t>）</w:t>
            </w:r>
            <w:r>
              <w:t xml:space="preserve">/%                  </w:t>
            </w:r>
            <w:r>
              <w:rPr>
                <w:rFonts w:hint="eastAsia" w:hAnsi="宋体"/>
              </w:rPr>
              <w:t>≤</w:t>
            </w:r>
          </w:p>
        </w:tc>
        <w:tc>
          <w:tcPr>
            <w:tcW w:w="4099" w:type="dxa"/>
            <w:shd w:val="clear" w:color="auto" w:fill="auto"/>
            <w:vAlign w:val="center"/>
          </w:tcPr>
          <w:p>
            <w:pPr>
              <w:pStyle w:val="183"/>
            </w:pPr>
            <w:r>
              <w:rPr>
                <w:rFonts w:hint="eastAsia"/>
              </w:rPr>
              <w:t>1</w:t>
            </w:r>
            <w:r>
              <w:t>2</w:t>
            </w:r>
          </w:p>
        </w:tc>
      </w:tr>
      <w:tr>
        <w:trPr>
          <w:jc w:val="center"/>
        </w:trPr>
        <w:tc>
          <w:tcPr>
            <w:tcW w:w="1124" w:type="dxa"/>
            <w:vAlign w:val="center"/>
          </w:tcPr>
          <w:p>
            <w:pPr>
              <w:pStyle w:val="183"/>
            </w:pPr>
            <w:r>
              <w:rPr>
                <w:rFonts w:hint="eastAsia"/>
              </w:rPr>
              <w:t>6</w:t>
            </w:r>
            <w:r>
              <w:t>.1.8</w:t>
            </w:r>
          </w:p>
        </w:tc>
        <w:tc>
          <w:tcPr>
            <w:tcW w:w="4111" w:type="dxa"/>
            <w:shd w:val="clear" w:color="auto" w:fill="auto"/>
            <w:vAlign w:val="center"/>
          </w:tcPr>
          <w:p>
            <w:pPr>
              <w:pStyle w:val="183"/>
              <w:jc w:val="left"/>
            </w:pPr>
            <w:r>
              <w:t>耐碱性</w:t>
            </w:r>
            <w:r>
              <w:rPr>
                <w:rFonts w:hint="eastAsia"/>
              </w:rPr>
              <w:t>（</w:t>
            </w:r>
            <w:r>
              <w:t>48 h</w:t>
            </w:r>
            <w:r>
              <w:rPr>
                <w:rFonts w:hint="eastAsia"/>
              </w:rPr>
              <w:t>）</w:t>
            </w:r>
          </w:p>
        </w:tc>
        <w:tc>
          <w:tcPr>
            <w:tcW w:w="4099" w:type="dxa"/>
            <w:shd w:val="clear" w:color="auto" w:fill="auto"/>
            <w:vAlign w:val="center"/>
          </w:tcPr>
          <w:p>
            <w:pPr>
              <w:pStyle w:val="183"/>
            </w:pPr>
            <w:r>
              <w:t>无异常</w:t>
            </w:r>
          </w:p>
        </w:tc>
      </w:tr>
      <w:tr>
        <w:trPr>
          <w:jc w:val="center"/>
        </w:trPr>
        <w:tc>
          <w:tcPr>
            <w:tcW w:w="1124" w:type="dxa"/>
            <w:vAlign w:val="center"/>
          </w:tcPr>
          <w:p>
            <w:pPr>
              <w:pStyle w:val="183"/>
            </w:pPr>
            <w:r>
              <w:rPr>
                <w:rFonts w:hint="eastAsia"/>
              </w:rPr>
              <w:t>6</w:t>
            </w:r>
            <w:r>
              <w:t>.1.9</w:t>
            </w:r>
          </w:p>
        </w:tc>
        <w:tc>
          <w:tcPr>
            <w:tcW w:w="4111" w:type="dxa"/>
            <w:shd w:val="clear" w:color="auto" w:fill="auto"/>
            <w:vAlign w:val="center"/>
          </w:tcPr>
          <w:p>
            <w:pPr>
              <w:pStyle w:val="183"/>
              <w:jc w:val="left"/>
            </w:pPr>
            <w:r>
              <w:t>耐水性</w:t>
            </w:r>
            <w:r>
              <w:rPr>
                <w:rFonts w:hint="eastAsia"/>
              </w:rPr>
              <w:t>（</w:t>
            </w:r>
            <w:r>
              <w:t>96 h</w:t>
            </w:r>
            <w:r>
              <w:rPr>
                <w:rFonts w:hint="eastAsia"/>
              </w:rPr>
              <w:t>）</w:t>
            </w:r>
          </w:p>
        </w:tc>
        <w:tc>
          <w:tcPr>
            <w:tcW w:w="4099" w:type="dxa"/>
            <w:shd w:val="clear" w:color="auto" w:fill="auto"/>
            <w:vAlign w:val="center"/>
          </w:tcPr>
          <w:p>
            <w:pPr>
              <w:pStyle w:val="183"/>
            </w:pPr>
            <w:r>
              <w:t>无异常</w:t>
            </w:r>
          </w:p>
        </w:tc>
      </w:tr>
      <w:tr>
        <w:trPr>
          <w:jc w:val="center"/>
        </w:trPr>
        <w:tc>
          <w:tcPr>
            <w:tcW w:w="1124" w:type="dxa"/>
            <w:vAlign w:val="center"/>
          </w:tcPr>
          <w:p>
            <w:pPr>
              <w:pStyle w:val="183"/>
            </w:pPr>
            <w:r>
              <w:rPr>
                <w:rFonts w:hint="eastAsia"/>
              </w:rPr>
              <w:t>6</w:t>
            </w:r>
            <w:r>
              <w:t>.1.10</w:t>
            </w:r>
          </w:p>
        </w:tc>
        <w:tc>
          <w:tcPr>
            <w:tcW w:w="4111" w:type="dxa"/>
            <w:shd w:val="clear" w:color="auto" w:fill="auto"/>
            <w:vAlign w:val="center"/>
          </w:tcPr>
          <w:p>
            <w:pPr>
              <w:pStyle w:val="183"/>
              <w:jc w:val="left"/>
            </w:pPr>
            <w:r>
              <w:t>涂层耐温变性</w:t>
            </w:r>
            <w:r>
              <w:rPr>
                <w:rFonts w:hint="eastAsia"/>
              </w:rPr>
              <w:t>（</w:t>
            </w:r>
            <w:r>
              <w:t>5次循环）</w:t>
            </w:r>
          </w:p>
        </w:tc>
        <w:tc>
          <w:tcPr>
            <w:tcW w:w="4099" w:type="dxa"/>
            <w:shd w:val="clear" w:color="auto" w:fill="auto"/>
            <w:vAlign w:val="center"/>
          </w:tcPr>
          <w:p>
            <w:pPr>
              <w:pStyle w:val="183"/>
            </w:pPr>
            <w:r>
              <w:t>无异常</w:t>
            </w:r>
          </w:p>
        </w:tc>
      </w:tr>
      <w:tr>
        <w:trPr>
          <w:jc w:val="center"/>
        </w:trPr>
        <w:tc>
          <w:tcPr>
            <w:tcW w:w="1124" w:type="dxa"/>
            <w:vAlign w:val="center"/>
          </w:tcPr>
          <w:p>
            <w:pPr>
              <w:pStyle w:val="183"/>
            </w:pPr>
            <w:r>
              <w:rPr>
                <w:rFonts w:hint="eastAsia"/>
              </w:rPr>
              <w:t>6</w:t>
            </w:r>
            <w:r>
              <w:t>.1.11</w:t>
            </w:r>
          </w:p>
        </w:tc>
        <w:tc>
          <w:tcPr>
            <w:tcW w:w="4111" w:type="dxa"/>
            <w:shd w:val="clear" w:color="auto" w:fill="auto"/>
            <w:vAlign w:val="center"/>
          </w:tcPr>
          <w:p>
            <w:pPr>
              <w:pStyle w:val="183"/>
              <w:jc w:val="left"/>
            </w:pPr>
            <w:r>
              <w:t>抗泛盐碱性</w:t>
            </w:r>
          </w:p>
        </w:tc>
        <w:tc>
          <w:tcPr>
            <w:tcW w:w="4099" w:type="dxa"/>
            <w:shd w:val="clear" w:color="auto" w:fill="auto"/>
            <w:vAlign w:val="center"/>
          </w:tcPr>
          <w:p>
            <w:pPr>
              <w:pStyle w:val="183"/>
            </w:pPr>
            <w:r>
              <w:t>72h无异常</w:t>
            </w:r>
          </w:p>
        </w:tc>
      </w:tr>
      <w:bookmarkEnd w:id="92"/>
    </w:tbl>
    <w:p>
      <w:pPr>
        <w:pStyle w:val="61"/>
        <w:ind w:firstLine="420"/>
      </w:pPr>
    </w:p>
    <w:p>
      <w:pPr>
        <w:jc w:val="center"/>
        <w:rPr>
          <w:rFonts w:ascii="宋体" w:hAnsi="宋体"/>
          <w:b/>
          <w:bCs/>
          <w:sz w:val="20"/>
          <w:szCs w:val="20"/>
        </w:rPr>
      </w:pPr>
      <w:r>
        <w:rPr>
          <w:rFonts w:hint="eastAsia" w:ascii="黑体" w:hAnsi="黑体" w:eastAsia="黑体"/>
          <w:sz w:val="20"/>
          <w:szCs w:val="20"/>
        </w:rPr>
        <w:t>表</w:t>
      </w:r>
      <w:r>
        <w:rPr>
          <w:rFonts w:ascii="黑体" w:hAnsi="黑体" w:eastAsia="黑体"/>
          <w:sz w:val="20"/>
          <w:szCs w:val="20"/>
        </w:rPr>
        <w:t xml:space="preserve">1  </w:t>
      </w:r>
      <w:r>
        <w:rPr>
          <w:rFonts w:hint="eastAsia" w:ascii="宋体" w:hAnsi="宋体"/>
          <w:b/>
          <w:bCs/>
          <w:sz w:val="20"/>
          <w:szCs w:val="20"/>
        </w:rPr>
        <w:t>（续）</w:t>
      </w: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4111"/>
        <w:gridCol w:w="4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5" w:hRule="atLeast"/>
          <w:tblHeader/>
          <w:jc w:val="center"/>
        </w:trPr>
        <w:tc>
          <w:tcPr>
            <w:tcW w:w="1124" w:type="dxa"/>
            <w:tcBorders>
              <w:top w:val="single" w:color="auto" w:sz="8" w:space="0"/>
            </w:tcBorders>
            <w:vAlign w:val="center"/>
          </w:tcPr>
          <w:p>
            <w:pPr>
              <w:pStyle w:val="183"/>
            </w:pPr>
            <w:r>
              <w:rPr>
                <w:rFonts w:hint="eastAsia"/>
              </w:rPr>
              <w:t>序号</w:t>
            </w:r>
          </w:p>
        </w:tc>
        <w:tc>
          <w:tcPr>
            <w:tcW w:w="4111" w:type="dxa"/>
            <w:tcBorders>
              <w:top w:val="single" w:color="auto" w:sz="8" w:space="0"/>
            </w:tcBorders>
            <w:shd w:val="clear" w:color="auto" w:fill="auto"/>
            <w:vAlign w:val="center"/>
          </w:tcPr>
          <w:p>
            <w:pPr>
              <w:pStyle w:val="183"/>
            </w:pPr>
            <w:r>
              <w:rPr>
                <w:rFonts w:hint="eastAsia"/>
              </w:rPr>
              <w:t>项目</w:t>
            </w:r>
          </w:p>
        </w:tc>
        <w:tc>
          <w:tcPr>
            <w:tcW w:w="4099" w:type="dxa"/>
            <w:tcBorders>
              <w:top w:val="single" w:color="auto" w:sz="8" w:space="0"/>
            </w:tcBorders>
            <w:shd w:val="clear" w:color="auto" w:fill="auto"/>
            <w:vAlign w:val="center"/>
          </w:tcPr>
          <w:p>
            <w:pPr>
              <w:pStyle w:val="183"/>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pPr>
            <w:r>
              <w:rPr>
                <w:rFonts w:hint="eastAsia"/>
              </w:rPr>
              <w:t>6</w:t>
            </w:r>
            <w:r>
              <w:t>.1.12</w:t>
            </w:r>
          </w:p>
        </w:tc>
        <w:tc>
          <w:tcPr>
            <w:tcW w:w="4111" w:type="dxa"/>
            <w:shd w:val="clear" w:color="auto" w:fill="auto"/>
            <w:vAlign w:val="center"/>
          </w:tcPr>
          <w:p>
            <w:pPr>
              <w:pStyle w:val="183"/>
              <w:jc w:val="left"/>
            </w:pPr>
            <w:r>
              <w:t>耐人工气候老化性</w:t>
            </w:r>
          </w:p>
          <w:p>
            <w:pPr>
              <w:pStyle w:val="183"/>
              <w:jc w:val="left"/>
            </w:pPr>
            <w:r>
              <w:t>粉化/级</w:t>
            </w:r>
            <w:r>
              <w:rPr>
                <w:rFonts w:hint="eastAsia"/>
              </w:rPr>
              <w:t xml:space="preserve"> </w:t>
            </w:r>
            <w:r>
              <w:t xml:space="preserve">                                  </w:t>
            </w:r>
            <w:r>
              <w:rPr>
                <w:rFonts w:hint="eastAsia" w:hAnsi="宋体"/>
              </w:rPr>
              <w:t>≤</w:t>
            </w:r>
          </w:p>
          <w:p>
            <w:pPr>
              <w:pStyle w:val="183"/>
              <w:jc w:val="left"/>
              <w:rPr>
                <w:color w:val="FF0000"/>
              </w:rPr>
            </w:pPr>
            <w:r>
              <w:t>变色/级</w:t>
            </w:r>
            <w:r>
              <w:rPr>
                <w:rFonts w:hint="eastAsia"/>
              </w:rPr>
              <w:t xml:space="preserve"> </w:t>
            </w:r>
            <w:r>
              <w:t xml:space="preserve">                                  </w:t>
            </w:r>
            <w:r>
              <w:rPr>
                <w:rFonts w:hint="eastAsia" w:hAnsi="宋体"/>
              </w:rPr>
              <w:t>≤</w:t>
            </w:r>
          </w:p>
        </w:tc>
        <w:tc>
          <w:tcPr>
            <w:tcW w:w="4099" w:type="dxa"/>
            <w:shd w:val="clear" w:color="auto" w:fill="auto"/>
            <w:vAlign w:val="center"/>
          </w:tcPr>
          <w:p>
            <w:pPr>
              <w:pStyle w:val="183"/>
            </w:pPr>
            <w:r>
              <w:rPr>
                <w:rFonts w:hint="eastAsia"/>
              </w:rPr>
              <w:t>1</w:t>
            </w:r>
            <w:r>
              <w:t>000</w:t>
            </w:r>
            <w:r>
              <w:rPr>
                <w:rFonts w:hint="eastAsia"/>
              </w:rPr>
              <w:t>h</w:t>
            </w:r>
            <w:r>
              <w:t>不起泡、不剥落、无裂纹</w:t>
            </w:r>
          </w:p>
          <w:p>
            <w:pPr>
              <w:pStyle w:val="183"/>
            </w:pPr>
            <w:r>
              <w:rPr>
                <w:rFonts w:hint="eastAsia"/>
              </w:rPr>
              <w:t>1</w:t>
            </w:r>
          </w:p>
          <w:p>
            <w:pPr>
              <w:pStyle w:val="183"/>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2" w:hRule="atLeast"/>
          <w:jc w:val="center"/>
        </w:trPr>
        <w:tc>
          <w:tcPr>
            <w:tcW w:w="1124" w:type="dxa"/>
            <w:vAlign w:val="center"/>
          </w:tcPr>
          <w:p>
            <w:pPr>
              <w:pStyle w:val="183"/>
            </w:pPr>
            <w:r>
              <w:rPr>
                <w:rFonts w:hint="eastAsia"/>
              </w:rPr>
              <w:t>6</w:t>
            </w:r>
            <w:r>
              <w:t>.1.13</w:t>
            </w:r>
          </w:p>
        </w:tc>
        <w:tc>
          <w:tcPr>
            <w:tcW w:w="4111" w:type="dxa"/>
            <w:shd w:val="clear" w:color="auto" w:fill="auto"/>
            <w:vAlign w:val="center"/>
          </w:tcPr>
          <w:p>
            <w:pPr>
              <w:pStyle w:val="183"/>
              <w:jc w:val="left"/>
            </w:pPr>
            <w:r>
              <w:rPr>
                <w:rFonts w:hint="eastAsia"/>
              </w:rPr>
              <w:t>不透水性（0</w:t>
            </w:r>
            <w:r>
              <w:t>.3MP</w:t>
            </w:r>
            <w:r>
              <w:rPr>
                <w:rFonts w:hint="eastAsia"/>
              </w:rPr>
              <w:t>a，3</w:t>
            </w:r>
            <w:r>
              <w:t>0</w:t>
            </w:r>
            <w:r>
              <w:rPr>
                <w:rFonts w:hint="eastAsia"/>
              </w:rPr>
              <w:t>min）</w:t>
            </w:r>
          </w:p>
        </w:tc>
        <w:tc>
          <w:tcPr>
            <w:tcW w:w="4099" w:type="dxa"/>
            <w:shd w:val="clear" w:color="auto" w:fill="auto"/>
            <w:vAlign w:val="center"/>
          </w:tcPr>
          <w:p>
            <w:pPr>
              <w:pStyle w:val="183"/>
            </w:pPr>
            <w:r>
              <w:rPr>
                <w:rFonts w:hint="eastAsia"/>
              </w:rPr>
              <w:t>不透水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.1.14</w:t>
            </w:r>
          </w:p>
        </w:tc>
        <w:tc>
          <w:tcPr>
            <w:tcW w:w="4111" w:type="dxa"/>
            <w:shd w:val="clear" w:color="auto" w:fill="auto"/>
            <w:vAlign w:val="center"/>
          </w:tcPr>
          <w:p>
            <w:pPr>
              <w:pStyle w:val="183"/>
              <w:snapToGrid w:val="0"/>
              <w:spacing w:line="240" w:lineRule="atLeast"/>
              <w:jc w:val="left"/>
            </w:pPr>
            <w:r>
              <w:rPr>
                <w:rFonts w:hint="eastAsia"/>
              </w:rPr>
              <w:t>抗渗性（矿浆背水面）/</w:t>
            </w:r>
            <w:r>
              <w:t>MP</w:t>
            </w:r>
            <w:r>
              <w:rPr>
                <w:rFonts w:hint="eastAsia"/>
              </w:rPr>
              <w:t xml:space="preserve">a </w:t>
            </w:r>
            <w:r>
              <w:t xml:space="preserve">                 </w:t>
            </w:r>
            <w:r>
              <w:rPr>
                <w:rFonts w:hint="eastAsia"/>
              </w:rPr>
              <w:t>≥</w:t>
            </w:r>
          </w:p>
        </w:tc>
        <w:tc>
          <w:tcPr>
            <w:tcW w:w="4099" w:type="dxa"/>
            <w:shd w:val="clear" w:color="auto" w:fill="auto"/>
            <w:vAlign w:val="center"/>
          </w:tcPr>
          <w:p>
            <w:pPr>
              <w:pStyle w:val="183"/>
              <w:snapToGrid w:val="0"/>
              <w:spacing w:line="240" w:lineRule="atLeast"/>
            </w:pPr>
            <w:r>
              <w:rPr>
                <w:rFonts w:hint="eastAsia"/>
              </w:rPr>
              <w:t>0</w:t>
            </w:r>
            <w: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.1.15</w:t>
            </w:r>
          </w:p>
        </w:tc>
        <w:tc>
          <w:tcPr>
            <w:tcW w:w="4111" w:type="dxa"/>
            <w:shd w:val="clear" w:color="auto" w:fill="auto"/>
            <w:vAlign w:val="center"/>
          </w:tcPr>
          <w:p>
            <w:pPr>
              <w:pStyle w:val="183"/>
              <w:snapToGrid w:val="0"/>
              <w:spacing w:line="240" w:lineRule="atLeast"/>
              <w:jc w:val="left"/>
            </w:pPr>
            <w:r>
              <w:rPr>
                <w:rFonts w:hint="eastAsia"/>
              </w:rPr>
              <w:t xml:space="preserve">耐冲击/焦耳 </w:t>
            </w:r>
            <w:r>
              <w:t xml:space="preserve">                              </w:t>
            </w:r>
            <w:r>
              <w:rPr>
                <w:rFonts w:hint="eastAsia"/>
              </w:rPr>
              <w:t>≥</w:t>
            </w:r>
          </w:p>
        </w:tc>
        <w:tc>
          <w:tcPr>
            <w:tcW w:w="4099" w:type="dxa"/>
            <w:shd w:val="clear" w:color="auto" w:fill="auto"/>
            <w:vAlign w:val="center"/>
          </w:tcPr>
          <w:p>
            <w:pPr>
              <w:pStyle w:val="183"/>
              <w:snapToGrid w:val="0"/>
              <w:spacing w:line="240" w:lineRule="atLeast"/>
            </w:pPr>
            <w:r>
              <w:rPr>
                <w:rFonts w:hint="eastAsia" w:hAnsi="宋体" w:cs="宋体"/>
                <w:szCs w:val="18"/>
              </w:rPr>
              <w:t>1</w:t>
            </w:r>
            <w:r>
              <w:rPr>
                <w:rFonts w:hAnsi="宋体" w:cs="宋体"/>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.1.16</w:t>
            </w:r>
          </w:p>
        </w:tc>
        <w:tc>
          <w:tcPr>
            <w:tcW w:w="4111" w:type="dxa"/>
            <w:shd w:val="clear" w:color="auto" w:fill="auto"/>
            <w:vAlign w:val="center"/>
          </w:tcPr>
          <w:p>
            <w:pPr>
              <w:pStyle w:val="183"/>
              <w:snapToGrid w:val="0"/>
              <w:spacing w:line="240" w:lineRule="atLeast"/>
              <w:jc w:val="left"/>
            </w:pPr>
            <w:r>
              <w:rPr>
                <w:rFonts w:hint="eastAsia"/>
              </w:rPr>
              <w:t>吸水性/千克每平方米开方小时</w:t>
            </w:r>
            <w:r>
              <w:t xml:space="preserve">               </w:t>
            </w:r>
            <w:r>
              <w:rPr>
                <w:rFonts w:ascii="Times New Roman"/>
              </w:rPr>
              <w:t>&lt;</w:t>
            </w:r>
          </w:p>
        </w:tc>
        <w:tc>
          <w:tcPr>
            <w:tcW w:w="4099" w:type="dxa"/>
            <w:shd w:val="clear" w:color="auto" w:fill="auto"/>
            <w:vAlign w:val="center"/>
          </w:tcPr>
          <w:p>
            <w:pPr>
              <w:pStyle w:val="183"/>
              <w:snapToGrid w:val="0"/>
              <w:spacing w:line="240" w:lineRule="atLeast"/>
            </w:pPr>
            <w:r>
              <w:rPr>
                <w:rFonts w:hint="eastAsia" w:hAnsi="宋体" w:cs="宋体"/>
                <w:szCs w:val="18"/>
              </w:rPr>
              <w:t>0</w:t>
            </w:r>
            <w:r>
              <w:rPr>
                <w:rFonts w:hAnsi="宋体" w:cs="宋体"/>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.1.17</w:t>
            </w:r>
          </w:p>
        </w:tc>
        <w:tc>
          <w:tcPr>
            <w:tcW w:w="4111" w:type="dxa"/>
            <w:shd w:val="clear" w:color="auto" w:fill="auto"/>
            <w:vAlign w:val="center"/>
          </w:tcPr>
          <w:p>
            <w:pPr>
              <w:pStyle w:val="183"/>
              <w:snapToGrid w:val="0"/>
              <w:spacing w:line="240" w:lineRule="atLeast"/>
              <w:jc w:val="left"/>
            </w:pPr>
            <w:r>
              <w:rPr>
                <w:rFonts w:hint="eastAsia"/>
              </w:rPr>
              <w:t>耐冻融性（仅用于外保温系统）/</w:t>
            </w:r>
            <w:r>
              <w:rPr>
                <w:rFonts w:hAnsi="宋体" w:cs="宋体"/>
                <w:szCs w:val="18"/>
              </w:rPr>
              <w:t xml:space="preserve"> MP</w:t>
            </w:r>
            <w:r>
              <w:rPr>
                <w:rFonts w:hint="eastAsia" w:hAnsi="宋体" w:cs="宋体"/>
                <w:szCs w:val="18"/>
              </w:rPr>
              <w:t>a</w:t>
            </w:r>
          </w:p>
        </w:tc>
        <w:tc>
          <w:tcPr>
            <w:tcW w:w="4099" w:type="dxa"/>
            <w:shd w:val="clear" w:color="auto" w:fill="auto"/>
            <w:vAlign w:val="center"/>
          </w:tcPr>
          <w:p>
            <w:pPr>
              <w:pStyle w:val="183"/>
              <w:snapToGrid w:val="0"/>
              <w:spacing w:line="240" w:lineRule="atLeast"/>
            </w:pPr>
            <w:r>
              <w:rPr>
                <w:rFonts w:hint="eastAsia" w:hAnsi="宋体" w:cs="宋体"/>
                <w:szCs w:val="18"/>
              </w:rPr>
              <w:t>冻融循环3</w:t>
            </w:r>
            <w:r>
              <w:rPr>
                <w:rFonts w:hAnsi="宋体" w:cs="宋体"/>
                <w:szCs w:val="18"/>
              </w:rPr>
              <w:t>0</w:t>
            </w:r>
            <w:r>
              <w:rPr>
                <w:rFonts w:hint="eastAsia" w:hAnsi="宋体" w:cs="宋体"/>
                <w:szCs w:val="18"/>
              </w:rPr>
              <w:t>次，拉伸黏结强度应大于或等于0</w:t>
            </w:r>
            <w:r>
              <w:rPr>
                <w:rFonts w:hAnsi="宋体" w:cs="宋体"/>
                <w:szCs w:val="18"/>
              </w:rPr>
              <w:t>.10</w:t>
            </w:r>
            <w:r>
              <w:rPr>
                <w:rFonts w:hint="eastAsia" w:hAnsi="宋体" w:cs="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.1.18</w:t>
            </w:r>
          </w:p>
        </w:tc>
        <w:tc>
          <w:tcPr>
            <w:tcW w:w="4111" w:type="dxa"/>
            <w:shd w:val="clear" w:color="auto" w:fill="auto"/>
            <w:vAlign w:val="center"/>
          </w:tcPr>
          <w:p>
            <w:pPr>
              <w:pStyle w:val="183"/>
              <w:snapToGrid w:val="0"/>
              <w:spacing w:line="240" w:lineRule="atLeast"/>
              <w:jc w:val="left"/>
            </w:pPr>
            <w:r>
              <w:rPr>
                <w:rFonts w:hint="eastAsia"/>
              </w:rPr>
              <w:t>水蒸气透过率，克每平方米天</w:t>
            </w:r>
            <w:r>
              <w:t xml:space="preserve">                </w:t>
            </w:r>
            <w:r>
              <w:rPr>
                <w:rFonts w:hint="eastAsia"/>
              </w:rPr>
              <w:t>≥</w:t>
            </w:r>
          </w:p>
        </w:tc>
        <w:tc>
          <w:tcPr>
            <w:tcW w:w="4099" w:type="dxa"/>
            <w:shd w:val="clear" w:color="auto" w:fill="auto"/>
            <w:vAlign w:val="center"/>
          </w:tcPr>
          <w:p>
            <w:pPr>
              <w:pStyle w:val="183"/>
              <w:snapToGrid w:val="0"/>
              <w:spacing w:line="240" w:lineRule="atLeast"/>
            </w:pPr>
            <w:r>
              <w:rPr>
                <w:rFonts w:hint="eastAsia" w:hAnsi="宋体" w:cs="宋体"/>
                <w:szCs w:val="18"/>
              </w:rPr>
              <w:t>1</w:t>
            </w:r>
            <w:r>
              <w:rPr>
                <w:rFonts w:hAnsi="宋体" w:cs="宋体"/>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.1.19</w:t>
            </w:r>
          </w:p>
        </w:tc>
        <w:tc>
          <w:tcPr>
            <w:tcW w:w="4111" w:type="dxa"/>
            <w:shd w:val="clear" w:color="auto" w:fill="auto"/>
            <w:vAlign w:val="center"/>
          </w:tcPr>
          <w:p>
            <w:pPr>
              <w:pStyle w:val="14"/>
              <w:snapToGrid w:val="0"/>
              <w:spacing w:after="0" w:line="240" w:lineRule="atLeast"/>
              <w:rPr>
                <w:rFonts w:ascii="宋体" w:hAnsi="Times New Roman"/>
                <w:kern w:val="0"/>
                <w:sz w:val="18"/>
                <w:szCs w:val="20"/>
              </w:rPr>
            </w:pPr>
            <w:r>
              <w:rPr>
                <w:rFonts w:hint="eastAsia" w:ascii="宋体" w:hAnsi="Times New Roman"/>
                <w:kern w:val="0"/>
                <w:sz w:val="18"/>
                <w:szCs w:val="20"/>
              </w:rPr>
              <w:t>耐霉菌性</w:t>
            </w:r>
          </w:p>
        </w:tc>
        <w:tc>
          <w:tcPr>
            <w:tcW w:w="4099" w:type="dxa"/>
            <w:shd w:val="clear" w:color="auto" w:fill="auto"/>
            <w:vAlign w:val="center"/>
          </w:tcPr>
          <w:p>
            <w:pPr>
              <w:pStyle w:val="183"/>
              <w:snapToGrid w:val="0"/>
              <w:spacing w:line="240" w:lineRule="atLeast"/>
            </w:pPr>
            <w:r>
              <w:rPr>
                <w:rFonts w:hint="eastAsia"/>
              </w:rPr>
              <w:t>5</w:t>
            </w:r>
            <w:r>
              <w:t>0</w:t>
            </w:r>
            <w:r>
              <w:rPr>
                <w:rFonts w:hint="eastAsia"/>
              </w:rPr>
              <w:t>倍放大镜无明显长霉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24" w:type="dxa"/>
            <w:vAlign w:val="center"/>
          </w:tcPr>
          <w:p>
            <w:pPr>
              <w:pStyle w:val="183"/>
              <w:snapToGrid w:val="0"/>
              <w:spacing w:line="240" w:lineRule="atLeast"/>
            </w:pPr>
            <w:r>
              <w:rPr>
                <w:rFonts w:hint="eastAsia"/>
              </w:rPr>
              <w:t>6</w:t>
            </w:r>
            <w:r>
              <w:t>.1.20</w:t>
            </w:r>
          </w:p>
        </w:tc>
        <w:tc>
          <w:tcPr>
            <w:tcW w:w="4111" w:type="dxa"/>
            <w:shd w:val="clear" w:color="auto" w:fill="auto"/>
            <w:vAlign w:val="center"/>
          </w:tcPr>
          <w:p>
            <w:pPr>
              <w:snapToGrid w:val="0"/>
              <w:spacing w:line="240" w:lineRule="atLeast"/>
              <w:rPr>
                <w:rFonts w:ascii="宋体" w:hAnsi="Times New Roman"/>
                <w:kern w:val="0"/>
                <w:sz w:val="18"/>
                <w:szCs w:val="20"/>
              </w:rPr>
            </w:pPr>
            <w:r>
              <w:rPr>
                <w:rFonts w:hint="eastAsia" w:ascii="宋体" w:hAnsi="Times New Roman"/>
                <w:kern w:val="0"/>
                <w:sz w:val="18"/>
                <w:szCs w:val="20"/>
              </w:rPr>
              <w:t>抗藻性</w:t>
            </w:r>
          </w:p>
        </w:tc>
        <w:tc>
          <w:tcPr>
            <w:tcW w:w="4099" w:type="dxa"/>
            <w:shd w:val="clear" w:color="auto" w:fill="auto"/>
            <w:vAlign w:val="center"/>
          </w:tcPr>
          <w:p>
            <w:pPr>
              <w:pStyle w:val="183"/>
              <w:snapToGrid w:val="0"/>
              <w:spacing w:line="240" w:lineRule="atLeast"/>
            </w:pPr>
            <w:r>
              <w:rPr>
                <w:rFonts w:hint="eastAsia"/>
              </w:rPr>
              <w:t>未生长藻</w:t>
            </w:r>
          </w:p>
        </w:tc>
      </w:tr>
    </w:tbl>
    <w:p>
      <w:pPr>
        <w:pStyle w:val="110"/>
        <w:spacing w:before="156" w:after="156"/>
        <w:rPr>
          <w:rFonts w:ascii="宋体" w:hAnsi="宋体" w:eastAsia="宋体" w:cs="宋体"/>
        </w:rPr>
      </w:pPr>
      <w:r>
        <w:rPr>
          <w:rFonts w:hint="eastAsia" w:ascii="宋体" w:hAnsi="宋体" w:eastAsia="宋体" w:cs="宋体"/>
        </w:rPr>
        <w:t>有害物质限量</w:t>
      </w:r>
    </w:p>
    <w:p>
      <w:pPr>
        <w:pStyle w:val="61"/>
        <w:ind w:firstLine="420"/>
        <w:rPr>
          <w:rFonts w:hAnsi="宋体" w:cs="宋体"/>
        </w:rPr>
      </w:pPr>
      <w:r>
        <w:rPr>
          <w:rFonts w:hint="eastAsia" w:hAnsi="宋体" w:cs="宋体"/>
        </w:rPr>
        <w:t>应符合GB 18582</w:t>
      </w:r>
      <w:r>
        <w:rPr>
          <w:rFonts w:hint="eastAsia" w:hAnsi="宋体" w:cs="宋体"/>
          <w:lang w:eastAsia="zh-TW"/>
        </w:rPr>
        <w:t>－</w:t>
      </w:r>
      <w:r>
        <w:rPr>
          <w:rFonts w:hint="eastAsia" w:hAnsi="宋体" w:cs="宋体"/>
        </w:rPr>
        <w:t>2020规定的5.1的外墙涂料的中其他类的要求。</w:t>
      </w:r>
    </w:p>
    <w:p>
      <w:pPr>
        <w:pStyle w:val="109"/>
        <w:spacing w:before="312" w:after="312"/>
        <w:ind w:left="0"/>
      </w:pPr>
      <w:bookmarkStart w:id="93" w:name="_Toc106664977"/>
      <w:bookmarkStart w:id="94" w:name="_Toc106007499"/>
      <w:bookmarkStart w:id="95" w:name="_Toc122391302"/>
      <w:bookmarkStart w:id="96" w:name="_Toc85671684"/>
      <w:bookmarkStart w:id="97" w:name="_Toc121614329"/>
      <w:r>
        <w:rPr>
          <w:rFonts w:hint="eastAsia"/>
        </w:rPr>
        <w:t>试验方法</w:t>
      </w:r>
      <w:bookmarkEnd w:id="89"/>
      <w:bookmarkEnd w:id="93"/>
      <w:bookmarkEnd w:id="94"/>
      <w:bookmarkEnd w:id="95"/>
      <w:bookmarkEnd w:id="96"/>
      <w:bookmarkEnd w:id="97"/>
    </w:p>
    <w:p>
      <w:pPr>
        <w:pStyle w:val="110"/>
        <w:spacing w:before="156" w:after="156"/>
      </w:pPr>
      <w:bookmarkStart w:id="98" w:name="_Toc32713"/>
      <w:bookmarkStart w:id="99" w:name="_Toc114478904"/>
      <w:bookmarkStart w:id="100" w:name="_Toc120613101"/>
      <w:bookmarkStart w:id="101" w:name="_Toc120613193"/>
      <w:bookmarkStart w:id="102" w:name="_Toc114392284"/>
      <w:bookmarkStart w:id="103" w:name="_Toc114392430"/>
      <w:bookmarkStart w:id="104" w:name="_Hlk122390259"/>
      <w:r>
        <w:rPr>
          <w:rFonts w:hint="eastAsia"/>
        </w:rPr>
        <w:t>取样</w:t>
      </w:r>
      <w:bookmarkEnd w:id="98"/>
      <w:bookmarkEnd w:id="99"/>
      <w:bookmarkEnd w:id="100"/>
      <w:bookmarkEnd w:id="101"/>
      <w:bookmarkEnd w:id="102"/>
      <w:bookmarkEnd w:id="103"/>
    </w:p>
    <w:p>
      <w:pPr>
        <w:pStyle w:val="61"/>
        <w:ind w:firstLine="420"/>
        <w:rPr>
          <w:strike/>
        </w:rPr>
      </w:pPr>
      <w:r>
        <w:rPr>
          <w:rFonts w:hint="eastAsia" w:hAnsi="宋体"/>
        </w:rPr>
        <w:t>取样按</w:t>
      </w:r>
      <w:r>
        <w:rPr>
          <w:rFonts w:hAnsi="宋体" w:cs="宋体"/>
        </w:rPr>
        <w:t>GB/T</w:t>
      </w:r>
      <w:r>
        <w:rPr>
          <w:rFonts w:hint="eastAsia"/>
          <w:lang w:bidi="ar"/>
        </w:rPr>
        <w:t xml:space="preserve"> </w:t>
      </w:r>
      <w:r>
        <w:rPr>
          <w:lang w:bidi="ar"/>
        </w:rPr>
        <w:t>3186</w:t>
      </w:r>
      <w:r>
        <w:rPr>
          <w:rFonts w:hint="eastAsia" w:hAnsi="宋体"/>
        </w:rPr>
        <w:t>的规定进行</w:t>
      </w:r>
      <w:r>
        <w:rPr>
          <w:rFonts w:hint="eastAsia" w:hAnsi="宋体" w:cs="宋体"/>
          <w:lang w:bidi="ar"/>
        </w:rPr>
        <w:t>。</w:t>
      </w:r>
    </w:p>
    <w:p>
      <w:pPr>
        <w:pStyle w:val="110"/>
        <w:spacing w:before="156" w:after="156"/>
      </w:pPr>
      <w:bookmarkStart w:id="105" w:name="_Toc114478905"/>
      <w:bookmarkStart w:id="106" w:name="_Toc114392431"/>
      <w:bookmarkStart w:id="107" w:name="_Toc120613194"/>
      <w:bookmarkStart w:id="108" w:name="_Toc120613102"/>
      <w:bookmarkStart w:id="109" w:name="_Toc114392285"/>
      <w:bookmarkStart w:id="110" w:name="_Toc4556"/>
      <w:r>
        <w:rPr>
          <w:rFonts w:hint="eastAsia"/>
        </w:rPr>
        <w:t>试验环境</w:t>
      </w:r>
      <w:bookmarkEnd w:id="105"/>
      <w:bookmarkEnd w:id="106"/>
      <w:bookmarkEnd w:id="107"/>
      <w:bookmarkEnd w:id="108"/>
      <w:bookmarkEnd w:id="109"/>
      <w:bookmarkEnd w:id="110"/>
    </w:p>
    <w:p>
      <w:pPr>
        <w:pStyle w:val="61"/>
        <w:ind w:firstLine="420"/>
      </w:pPr>
      <w:r>
        <w:rPr>
          <w:rFonts w:hint="eastAsia"/>
        </w:rPr>
        <w:t>6</w:t>
      </w:r>
      <w:r>
        <w:t>.1.1</w:t>
      </w:r>
      <w:r>
        <w:rPr>
          <w:rFonts w:hint="eastAsia" w:ascii="Dotum" w:hAnsi="Dotum" w:eastAsia="Dotum"/>
        </w:rPr>
        <w:t>∼</w:t>
      </w:r>
      <w:r>
        <w:t>6.1.12试板的状</w:t>
      </w:r>
      <w:r>
        <w:rPr>
          <w:lang w:bidi="ar"/>
        </w:rPr>
        <w:t>态调节和试验的温湿度应符合GB/T 9278的规定</w:t>
      </w:r>
      <w:r>
        <w:rPr>
          <w:rFonts w:hint="eastAsia"/>
        </w:rPr>
        <w:t>。</w:t>
      </w:r>
    </w:p>
    <w:p>
      <w:pPr>
        <w:pStyle w:val="61"/>
        <w:ind w:firstLine="420"/>
      </w:pPr>
      <w:r>
        <w:t>6.1.13</w:t>
      </w:r>
      <w:r>
        <w:rPr>
          <w:rFonts w:hint="eastAsia" w:ascii="Dotum" w:hAnsi="Dotum" w:eastAsia="Dotum"/>
        </w:rPr>
        <w:t>∼</w:t>
      </w:r>
      <w:r>
        <w:t>6.1.20</w:t>
      </w:r>
      <w:r>
        <w:rPr>
          <w:rFonts w:hint="eastAsia"/>
        </w:rPr>
        <w:t>试验环境应符合</w:t>
      </w:r>
      <w:r>
        <w:rPr>
          <w:rFonts w:hAnsi="宋体" w:cs="Calibri"/>
          <w:sz w:val="20"/>
        </w:rPr>
        <w:t>JG/</w:t>
      </w:r>
      <w:r>
        <w:rPr>
          <w:rFonts w:hint="eastAsia" w:hAnsi="宋体" w:cs="Calibri"/>
          <w:sz w:val="20"/>
        </w:rPr>
        <w:t xml:space="preserve">T </w:t>
      </w:r>
      <w:r>
        <w:rPr>
          <w:rFonts w:hAnsi="宋体" w:cs="Calibri"/>
          <w:sz w:val="20"/>
        </w:rPr>
        <w:t>512</w:t>
      </w:r>
      <w:r>
        <w:rPr>
          <w:rFonts w:hint="eastAsia" w:hAnsi="宋体" w:cs="Calibri"/>
          <w:sz w:val="20"/>
        </w:rPr>
        <w:t>-20</w:t>
      </w:r>
      <w:r>
        <w:rPr>
          <w:rFonts w:hAnsi="宋体" w:cs="Calibri"/>
          <w:sz w:val="20"/>
        </w:rPr>
        <w:t>17</w:t>
      </w:r>
      <w:r>
        <w:rPr>
          <w:rFonts w:hint="eastAsia" w:hAnsi="宋体" w:cs="Calibri"/>
          <w:sz w:val="20"/>
        </w:rPr>
        <w:t>中7</w:t>
      </w:r>
      <w:r>
        <w:rPr>
          <w:rFonts w:hAnsi="宋体" w:cs="Calibri"/>
          <w:sz w:val="20"/>
        </w:rPr>
        <w:t>.2</w:t>
      </w:r>
      <w:r>
        <w:rPr>
          <w:rFonts w:hint="eastAsia" w:hAnsi="宋体" w:cs="Calibri"/>
          <w:sz w:val="20"/>
        </w:rPr>
        <w:t>的规定。</w:t>
      </w:r>
    </w:p>
    <w:p>
      <w:pPr>
        <w:pStyle w:val="110"/>
        <w:spacing w:before="156" w:after="156"/>
      </w:pPr>
      <w:bookmarkStart w:id="111" w:name="_Toc120613103"/>
      <w:bookmarkStart w:id="112" w:name="_Toc114392432"/>
      <w:bookmarkStart w:id="113" w:name="_Toc120613195"/>
      <w:bookmarkStart w:id="114" w:name="_Toc114478906"/>
      <w:bookmarkStart w:id="115" w:name="_Toc543"/>
      <w:bookmarkStart w:id="116" w:name="_Toc114392286"/>
      <w:r>
        <w:rPr>
          <w:rFonts w:hint="eastAsia"/>
        </w:rPr>
        <w:t>试验样板的制备</w:t>
      </w:r>
      <w:bookmarkEnd w:id="111"/>
      <w:bookmarkEnd w:id="112"/>
      <w:bookmarkEnd w:id="113"/>
      <w:bookmarkEnd w:id="114"/>
      <w:bookmarkEnd w:id="115"/>
      <w:bookmarkEnd w:id="116"/>
    </w:p>
    <w:p>
      <w:pPr>
        <w:pStyle w:val="61"/>
        <w:ind w:firstLine="420"/>
      </w:pPr>
      <w:r>
        <w:rPr>
          <w:rFonts w:hint="eastAsia"/>
        </w:rPr>
        <w:t>6</w:t>
      </w:r>
      <w:r>
        <w:t>.1.1</w:t>
      </w:r>
      <w:r>
        <w:rPr>
          <w:rFonts w:hint="eastAsia" w:ascii="Dotum" w:hAnsi="Dotum" w:eastAsia="Dotum"/>
        </w:rPr>
        <w:t>∼</w:t>
      </w:r>
      <w:r>
        <w:t>6.1.12</w:t>
      </w:r>
      <w:r>
        <w:rPr>
          <w:rFonts w:hint="eastAsia"/>
        </w:rPr>
        <w:t>试样、底材、试验样板制备</w:t>
      </w:r>
      <w:r>
        <w:rPr>
          <w:rFonts w:hint="eastAsia"/>
          <w:lang w:bidi="ar"/>
        </w:rPr>
        <w:t>按</w:t>
      </w:r>
      <w:r>
        <w:t>GB/T</w:t>
      </w:r>
      <w:r>
        <w:rPr>
          <w:rFonts w:hint="eastAsia"/>
        </w:rPr>
        <w:t xml:space="preserve"> </w:t>
      </w:r>
      <w:r>
        <w:rPr>
          <w:lang w:bidi="ar"/>
        </w:rPr>
        <w:t>9755</w:t>
      </w:r>
      <w:r>
        <w:rPr>
          <w:rFonts w:hint="eastAsia"/>
          <w:lang w:bidi="ar"/>
        </w:rPr>
        <w:t>—20</w:t>
      </w:r>
      <w:r>
        <w:rPr>
          <w:lang w:bidi="ar"/>
        </w:rPr>
        <w:t>14</w:t>
      </w:r>
      <w:r>
        <w:rPr>
          <w:rFonts w:hint="eastAsia"/>
          <w:lang w:bidi="ar"/>
        </w:rPr>
        <w:t>中</w:t>
      </w:r>
      <w:r>
        <w:rPr>
          <w:lang w:bidi="ar"/>
        </w:rPr>
        <w:t>5.3</w:t>
      </w:r>
      <w:r>
        <w:rPr>
          <w:rFonts w:hint="eastAsia"/>
          <w:lang w:bidi="ar"/>
        </w:rPr>
        <w:t>的</w:t>
      </w:r>
      <w:r>
        <w:t>规定进行</w:t>
      </w:r>
      <w:r>
        <w:rPr>
          <w:rFonts w:hint="eastAsia"/>
        </w:rPr>
        <w:t>。</w:t>
      </w:r>
    </w:p>
    <w:p>
      <w:pPr>
        <w:pStyle w:val="61"/>
        <w:ind w:firstLine="420"/>
        <w:rPr>
          <w:strike/>
        </w:rPr>
      </w:pPr>
      <w:r>
        <w:t>6.1.13</w:t>
      </w:r>
      <w:r>
        <w:rPr>
          <w:rFonts w:hint="eastAsia" w:ascii="Dotum" w:hAnsi="Dotum" w:eastAsia="Dotum"/>
        </w:rPr>
        <w:t>∼</w:t>
      </w:r>
      <w:r>
        <w:t>6.1.20</w:t>
      </w:r>
      <w:r>
        <w:rPr>
          <w:rFonts w:hint="eastAsia"/>
        </w:rPr>
        <w:t>底材、试验样板制备</w:t>
      </w:r>
      <w:r>
        <w:rPr>
          <w:rFonts w:hint="eastAsia"/>
          <w:lang w:bidi="ar"/>
        </w:rPr>
        <w:t>按</w:t>
      </w:r>
      <w:r>
        <w:rPr>
          <w:rFonts w:hAnsi="宋体" w:cs="Calibri"/>
          <w:sz w:val="20"/>
        </w:rPr>
        <w:t>JG/</w:t>
      </w:r>
      <w:r>
        <w:rPr>
          <w:rFonts w:hint="eastAsia" w:hAnsi="宋体" w:cs="Calibri"/>
          <w:sz w:val="20"/>
        </w:rPr>
        <w:t xml:space="preserve">T </w:t>
      </w:r>
      <w:r>
        <w:rPr>
          <w:rFonts w:hAnsi="宋体" w:cs="Calibri"/>
          <w:sz w:val="20"/>
        </w:rPr>
        <w:t>512</w:t>
      </w:r>
      <w:r>
        <w:rPr>
          <w:rFonts w:hint="eastAsia" w:hAnsi="宋体" w:cs="Calibri"/>
          <w:sz w:val="20"/>
        </w:rPr>
        <w:t>-20</w:t>
      </w:r>
      <w:r>
        <w:rPr>
          <w:rFonts w:hAnsi="宋体" w:cs="Calibri"/>
          <w:sz w:val="20"/>
        </w:rPr>
        <w:t>17</w:t>
      </w:r>
      <w:r>
        <w:rPr>
          <w:rFonts w:hint="eastAsia"/>
          <w:lang w:bidi="ar"/>
        </w:rPr>
        <w:t>中</w:t>
      </w:r>
      <w:r>
        <w:rPr>
          <w:lang w:bidi="ar"/>
        </w:rPr>
        <w:t>7.4</w:t>
      </w:r>
      <w:r>
        <w:rPr>
          <w:rFonts w:hint="eastAsia"/>
          <w:lang w:bidi="ar"/>
        </w:rPr>
        <w:t>、7</w:t>
      </w:r>
      <w:r>
        <w:rPr>
          <w:lang w:bidi="ar"/>
        </w:rPr>
        <w:t>.5</w:t>
      </w:r>
      <w:r>
        <w:rPr>
          <w:rFonts w:hint="eastAsia"/>
          <w:lang w:bidi="ar"/>
        </w:rPr>
        <w:t>的</w:t>
      </w:r>
      <w:r>
        <w:t>规定进行</w:t>
      </w:r>
      <w:r>
        <w:rPr>
          <w:rFonts w:hint="eastAsia"/>
        </w:rPr>
        <w:t>。</w:t>
      </w:r>
    </w:p>
    <w:p>
      <w:pPr>
        <w:pStyle w:val="110"/>
        <w:spacing w:before="156" w:after="156"/>
      </w:pPr>
      <w:bookmarkStart w:id="117" w:name="_Toc114392287"/>
      <w:bookmarkStart w:id="118" w:name="_Toc114478907"/>
      <w:bookmarkStart w:id="119" w:name="_Toc120613106"/>
      <w:bookmarkStart w:id="120" w:name="_Toc14465"/>
      <w:bookmarkStart w:id="121" w:name="_Toc114392433"/>
      <w:bookmarkStart w:id="122" w:name="_Toc120613196"/>
      <w:r>
        <w:rPr>
          <w:rFonts w:hint="eastAsia"/>
        </w:rPr>
        <w:t>测试方法</w:t>
      </w:r>
      <w:bookmarkEnd w:id="117"/>
      <w:bookmarkEnd w:id="118"/>
      <w:bookmarkEnd w:id="119"/>
      <w:bookmarkEnd w:id="120"/>
      <w:bookmarkEnd w:id="121"/>
      <w:bookmarkEnd w:id="122"/>
    </w:p>
    <w:p>
      <w:pPr>
        <w:pStyle w:val="70"/>
        <w:spacing w:before="156" w:after="156"/>
        <w:ind w:left="0"/>
      </w:pPr>
      <w:bookmarkStart w:id="123" w:name="_Toc120613107"/>
      <w:r>
        <w:rPr>
          <w:rFonts w:hint="eastAsia"/>
        </w:rPr>
        <w:t>在容器中状态</w:t>
      </w:r>
      <w:bookmarkEnd w:id="123"/>
    </w:p>
    <w:p>
      <w:pPr>
        <w:pStyle w:val="61"/>
        <w:ind w:firstLine="420"/>
        <w:rPr>
          <w:strike/>
        </w:rPr>
      </w:pPr>
      <w:r>
        <w:rPr>
          <w:rFonts w:hint="eastAsia"/>
          <w:lang w:bidi="ar"/>
        </w:rPr>
        <w:t>按</w:t>
      </w:r>
      <w:r>
        <w:rPr>
          <w:rFonts w:hAnsi="宋体" w:cs="宋体"/>
        </w:rPr>
        <w:t>GB/T</w:t>
      </w:r>
      <w:r>
        <w:rPr>
          <w:rFonts w:hint="eastAsia" w:hAnsi="宋体" w:cs="宋体"/>
        </w:rPr>
        <w:t xml:space="preserve"> </w:t>
      </w:r>
      <w:r>
        <w:rPr>
          <w:rFonts w:hAnsi="宋体" w:cs="宋体"/>
        </w:rPr>
        <w:t>97</w:t>
      </w:r>
      <w:r>
        <w:rPr>
          <w:lang w:bidi="ar"/>
        </w:rPr>
        <w:t>55</w:t>
      </w:r>
      <w:r>
        <w:rPr>
          <w:rFonts w:hint="eastAsia"/>
          <w:lang w:bidi="ar"/>
        </w:rPr>
        <w:t>—20</w:t>
      </w:r>
      <w:r>
        <w:rPr>
          <w:lang w:bidi="ar"/>
        </w:rPr>
        <w:t>14</w:t>
      </w:r>
      <w:r>
        <w:rPr>
          <w:rFonts w:hint="eastAsia"/>
          <w:lang w:bidi="ar"/>
        </w:rPr>
        <w:t>中</w:t>
      </w:r>
      <w:r>
        <w:rPr>
          <w:lang w:bidi="ar"/>
        </w:rPr>
        <w:t>5</w:t>
      </w:r>
      <w:r>
        <w:rPr>
          <w:rFonts w:hint="eastAsia"/>
          <w:lang w:bidi="ar"/>
        </w:rPr>
        <w:t>.4的规定进行。</w:t>
      </w:r>
    </w:p>
    <w:p>
      <w:pPr>
        <w:pStyle w:val="70"/>
        <w:spacing w:before="156" w:after="156"/>
        <w:ind w:left="0"/>
      </w:pPr>
      <w:bookmarkStart w:id="124" w:name="_Toc120613108"/>
      <w:r>
        <w:rPr>
          <w:rFonts w:hint="eastAsia"/>
        </w:rPr>
        <w:t>施工性</w:t>
      </w:r>
    </w:p>
    <w:p>
      <w:pPr>
        <w:pStyle w:val="61"/>
        <w:ind w:firstLine="420"/>
        <w:rPr>
          <w:strike/>
          <w:color w:val="FF0000"/>
        </w:rPr>
      </w:pPr>
      <w:r>
        <w:rPr>
          <w:rFonts w:hint="eastAsia"/>
          <w:lang w:bidi="ar"/>
        </w:rPr>
        <w:t>按</w:t>
      </w:r>
      <w:r>
        <w:rPr>
          <w:rFonts w:hAnsi="宋体" w:cs="宋体"/>
        </w:rPr>
        <w:t>GB/T</w:t>
      </w:r>
      <w:r>
        <w:rPr>
          <w:rFonts w:hint="eastAsia" w:hAnsi="宋体" w:cs="宋体"/>
        </w:rPr>
        <w:t xml:space="preserve"> </w:t>
      </w:r>
      <w:r>
        <w:rPr>
          <w:rFonts w:hAnsi="宋体" w:cs="宋体"/>
        </w:rPr>
        <w:t>9755</w:t>
      </w:r>
      <w:r>
        <w:rPr>
          <w:rFonts w:hint="eastAsia" w:hAnsi="宋体" w:cs="宋体"/>
        </w:rPr>
        <w:t>—20</w:t>
      </w:r>
      <w:r>
        <w:rPr>
          <w:rFonts w:hAnsi="宋体" w:cs="宋体"/>
        </w:rPr>
        <w:t>14</w:t>
      </w:r>
      <w:r>
        <w:rPr>
          <w:rFonts w:hint="eastAsia" w:hAnsi="宋体" w:cs="宋体"/>
        </w:rPr>
        <w:t>中</w:t>
      </w:r>
      <w:r>
        <w:rPr>
          <w:lang w:bidi="ar"/>
        </w:rPr>
        <w:t>5</w:t>
      </w:r>
      <w:r>
        <w:rPr>
          <w:rFonts w:hint="eastAsia"/>
          <w:lang w:bidi="ar"/>
        </w:rPr>
        <w:t>.</w:t>
      </w:r>
      <w:r>
        <w:rPr>
          <w:lang w:bidi="ar"/>
        </w:rPr>
        <w:t>5</w:t>
      </w:r>
      <w:r>
        <w:rPr>
          <w:rFonts w:hint="eastAsia"/>
        </w:rPr>
        <w:t>的规定进行。</w:t>
      </w:r>
    </w:p>
    <w:p>
      <w:pPr>
        <w:pStyle w:val="70"/>
        <w:spacing w:before="156" w:after="156"/>
        <w:ind w:left="0"/>
      </w:pPr>
      <w:r>
        <w:rPr>
          <w:rFonts w:hint="eastAsia"/>
        </w:rPr>
        <w:t>低温稳定性</w:t>
      </w:r>
    </w:p>
    <w:p>
      <w:pPr>
        <w:pStyle w:val="61"/>
        <w:ind w:firstLine="420"/>
      </w:pPr>
      <w:r>
        <w:t>按GB/T 9268</w:t>
      </w:r>
      <w:r>
        <w:rPr>
          <w:rFonts w:hint="eastAsia"/>
          <w:lang w:bidi="ar"/>
        </w:rPr>
        <w:t>—</w:t>
      </w:r>
      <w:r>
        <w:t>2008中A法进行3次循环的试验。</w:t>
      </w:r>
    </w:p>
    <w:p>
      <w:pPr>
        <w:pStyle w:val="70"/>
        <w:spacing w:before="156" w:after="156"/>
        <w:ind w:left="0"/>
      </w:pPr>
      <w:r>
        <w:rPr>
          <w:rFonts w:hint="eastAsia"/>
        </w:rPr>
        <w:t>涂膜外观</w:t>
      </w:r>
    </w:p>
    <w:p>
      <w:pPr>
        <w:pStyle w:val="61"/>
        <w:ind w:firstLine="420"/>
      </w:pPr>
      <w:r>
        <w:rPr>
          <w:rFonts w:hint="eastAsia"/>
          <w:lang w:bidi="ar"/>
        </w:rPr>
        <w:t>按</w:t>
      </w:r>
      <w:r>
        <w:rPr>
          <w:rFonts w:hAnsi="宋体" w:cs="宋体"/>
        </w:rPr>
        <w:t>GB/T</w:t>
      </w:r>
      <w:r>
        <w:rPr>
          <w:rFonts w:hint="eastAsia" w:hAnsi="宋体" w:cs="宋体"/>
        </w:rPr>
        <w:t xml:space="preserve"> </w:t>
      </w:r>
      <w:r>
        <w:rPr>
          <w:rFonts w:hAnsi="宋体" w:cs="宋体"/>
        </w:rPr>
        <w:t>9755</w:t>
      </w:r>
      <w:r>
        <w:rPr>
          <w:rFonts w:hint="eastAsia" w:hAnsi="宋体" w:cs="宋体"/>
        </w:rPr>
        <w:t>—20</w:t>
      </w:r>
      <w:r>
        <w:rPr>
          <w:rFonts w:hAnsi="宋体" w:cs="宋体"/>
        </w:rPr>
        <w:t>14</w:t>
      </w:r>
      <w:r>
        <w:rPr>
          <w:rFonts w:hint="eastAsia"/>
          <w:lang w:bidi="ar"/>
        </w:rPr>
        <w:t>中</w:t>
      </w:r>
      <w:r>
        <w:rPr>
          <w:lang w:bidi="ar"/>
        </w:rPr>
        <w:t>5</w:t>
      </w:r>
      <w:r>
        <w:rPr>
          <w:rFonts w:hint="eastAsia"/>
          <w:lang w:bidi="ar"/>
        </w:rPr>
        <w:t>.</w:t>
      </w:r>
      <w:r>
        <w:rPr>
          <w:lang w:bidi="ar"/>
        </w:rPr>
        <w:t>7</w:t>
      </w:r>
      <w:r>
        <w:rPr>
          <w:rFonts w:hint="eastAsia"/>
          <w:lang w:bidi="ar"/>
        </w:rPr>
        <w:t>的</w:t>
      </w:r>
      <w:r>
        <w:rPr>
          <w:rFonts w:hint="eastAsia"/>
        </w:rPr>
        <w:t>规定进行。</w:t>
      </w:r>
    </w:p>
    <w:bookmarkEnd w:id="124"/>
    <w:p>
      <w:pPr>
        <w:pStyle w:val="70"/>
        <w:spacing w:before="156" w:after="156"/>
        <w:ind w:left="0"/>
      </w:pPr>
      <w:r>
        <w:rPr>
          <w:rFonts w:hint="eastAsia"/>
        </w:rPr>
        <w:t>干燥时间</w:t>
      </w:r>
    </w:p>
    <w:p>
      <w:pPr>
        <w:pStyle w:val="61"/>
        <w:ind w:firstLine="420"/>
      </w:pPr>
      <w:r>
        <w:rPr>
          <w:rFonts w:hint="eastAsia"/>
          <w:lang w:bidi="ar"/>
        </w:rPr>
        <w:t>按</w:t>
      </w:r>
      <w:r>
        <w:rPr>
          <w:rFonts w:hAnsi="宋体" w:cs="宋体"/>
        </w:rPr>
        <w:t>GB/T</w:t>
      </w:r>
      <w:r>
        <w:rPr>
          <w:rFonts w:hint="eastAsia" w:hAnsi="宋体" w:cs="宋体"/>
        </w:rPr>
        <w:t xml:space="preserve"> </w:t>
      </w:r>
      <w:r>
        <w:rPr>
          <w:rFonts w:hAnsi="宋体" w:cs="宋体"/>
        </w:rPr>
        <w:t>1728</w:t>
      </w:r>
      <w:r>
        <w:rPr>
          <w:rFonts w:hint="eastAsia" w:hAnsi="宋体" w:cs="宋体"/>
        </w:rPr>
        <w:t>—</w:t>
      </w:r>
      <w:r>
        <w:rPr>
          <w:rFonts w:hAnsi="宋体" w:cs="宋体"/>
        </w:rPr>
        <w:t>197</w:t>
      </w:r>
      <w:r>
        <w:rPr>
          <w:rFonts w:hint="eastAsia" w:hAnsi="宋体" w:cs="宋体"/>
        </w:rPr>
        <w:t>9</w:t>
      </w:r>
      <w:r>
        <w:rPr>
          <w:rFonts w:hint="eastAsia"/>
          <w:lang w:bidi="ar"/>
        </w:rPr>
        <w:t>中表干乙法的规定进行。</w:t>
      </w:r>
    </w:p>
    <w:p>
      <w:pPr>
        <w:pStyle w:val="70"/>
        <w:spacing w:before="156" w:after="156"/>
        <w:ind w:left="0"/>
      </w:pPr>
      <w:bookmarkStart w:id="125" w:name="_Toc120613109"/>
      <w:r>
        <w:t>对比率</w:t>
      </w:r>
    </w:p>
    <w:p>
      <w:pPr>
        <w:pStyle w:val="61"/>
        <w:ind w:firstLine="420"/>
      </w:pPr>
      <w:r>
        <w:rPr>
          <w:lang w:bidi="ar"/>
        </w:rPr>
        <w:t>按GB/T 23981规定进行，仲裁检验用聚酯膜法</w:t>
      </w:r>
      <w:r>
        <w:t>。</w:t>
      </w:r>
    </w:p>
    <w:p>
      <w:pPr>
        <w:pStyle w:val="70"/>
        <w:spacing w:before="156" w:after="156"/>
        <w:ind w:left="0"/>
      </w:pPr>
      <w:r>
        <w:t>耐沾污性</w:t>
      </w:r>
    </w:p>
    <w:p>
      <w:pPr>
        <w:pStyle w:val="61"/>
        <w:ind w:firstLine="420"/>
        <w:rPr>
          <w:lang w:bidi="ar"/>
        </w:rPr>
      </w:pPr>
      <w:r>
        <w:rPr>
          <w:lang w:bidi="ar"/>
        </w:rPr>
        <w:t>按</w:t>
      </w:r>
      <w:r>
        <w:rPr>
          <w:rFonts w:hAnsi="宋体" w:cs="宋体"/>
        </w:rPr>
        <w:t>GB/T 9780</w:t>
      </w:r>
      <w:r>
        <w:rPr>
          <w:rFonts w:hint="eastAsia"/>
          <w:lang w:bidi="ar"/>
        </w:rPr>
        <w:t>—</w:t>
      </w:r>
      <w:r>
        <w:rPr>
          <w:lang w:bidi="ar"/>
        </w:rPr>
        <w:t>2013中第5章外墙耐沾污试验方法涂刷法B法（烘箱快速）的规定进行两次循环的试验。</w:t>
      </w:r>
      <w:r>
        <w:rPr>
          <w:rFonts w:hint="eastAsia" w:hAnsi="宋体" w:cs="宋体"/>
        </w:rPr>
        <w:t>对于部分样品，在测试耐沾污性时，经有关方商定，允许试板在养护7d后再进行4h紫外光连续照射后测试（紫外光照按GB/T 23987</w:t>
      </w:r>
      <w:r>
        <w:rPr>
          <w:rFonts w:hint="eastAsia"/>
          <w:lang w:bidi="ar"/>
        </w:rPr>
        <w:t>—</w:t>
      </w:r>
      <w:r>
        <w:rPr>
          <w:rFonts w:hint="eastAsia" w:hAnsi="宋体" w:cs="宋体"/>
        </w:rPr>
        <w:t>2009中方法A的规定进行，辐照度0.68W，光源采用UVA-340型灯管）。</w:t>
      </w:r>
    </w:p>
    <w:p>
      <w:pPr>
        <w:pStyle w:val="70"/>
        <w:spacing w:before="156" w:after="156"/>
        <w:ind w:left="0"/>
      </w:pPr>
      <w:r>
        <w:rPr>
          <w:rFonts w:hint="eastAsia"/>
        </w:rPr>
        <w:t>耐碱性</w:t>
      </w:r>
      <w:bookmarkEnd w:id="125"/>
    </w:p>
    <w:p>
      <w:pPr>
        <w:pStyle w:val="61"/>
        <w:ind w:firstLine="420"/>
      </w:pPr>
      <w:r>
        <w:rPr>
          <w:lang w:bidi="ar"/>
        </w:rPr>
        <w:t>按GB/T 9265的规定进行，如3块试板中有2块未出现起泡、掉粉、明显变色等涂膜病态现象，可评定为“无异常”，如出现以上病态现象，按GB/T 1766进行描述。</w:t>
      </w:r>
    </w:p>
    <w:p>
      <w:pPr>
        <w:pStyle w:val="70"/>
        <w:spacing w:before="156" w:after="156"/>
        <w:ind w:left="0"/>
      </w:pPr>
      <w:r>
        <w:rPr>
          <w:rFonts w:hint="eastAsia"/>
        </w:rPr>
        <w:t>耐水性</w:t>
      </w:r>
    </w:p>
    <w:p>
      <w:pPr>
        <w:pStyle w:val="61"/>
        <w:ind w:firstLine="420"/>
        <w:rPr>
          <w:lang w:bidi="ar"/>
        </w:rPr>
      </w:pPr>
      <w:r>
        <w:rPr>
          <w:lang w:bidi="ar"/>
        </w:rPr>
        <w:t>按GB/T 1733</w:t>
      </w:r>
      <w:r>
        <w:rPr>
          <w:rFonts w:hint="eastAsia"/>
          <w:lang w:bidi="ar"/>
        </w:rPr>
        <w:t>—</w:t>
      </w:r>
      <w:r>
        <w:rPr>
          <w:lang w:bidi="ar"/>
        </w:rPr>
        <w:t>1993中甲法规定进行。试板投试前除封边外，还需封背。将3块试板浸入GB/T 6682规定的三级水中，如3块试板中有2块未出现起泡、掉粉、明显变色等涂膜病态现象可评定 为“无异常”。如出现以上涂膜病态现象，按GB/T 1766进行描述。</w:t>
      </w:r>
    </w:p>
    <w:p>
      <w:pPr>
        <w:pStyle w:val="70"/>
        <w:spacing w:before="156" w:after="156"/>
        <w:ind w:left="0"/>
        <w:rPr>
          <w:color w:val="FF0000"/>
        </w:rPr>
      </w:pPr>
      <w:r>
        <w:t>涂层耐温变性</w:t>
      </w:r>
    </w:p>
    <w:p>
      <w:pPr>
        <w:pStyle w:val="61"/>
        <w:ind w:firstLine="420"/>
        <w:rPr>
          <w:lang w:bidi="ar"/>
        </w:rPr>
      </w:pPr>
      <w:r>
        <w:rPr>
          <w:rFonts w:hint="eastAsia"/>
        </w:rPr>
        <w:t>按</w:t>
      </w:r>
      <w:r>
        <w:t>JG/T 25的规定进行，做5次循环</w:t>
      </w:r>
      <w:r>
        <w:rPr>
          <w:rFonts w:hint="eastAsia"/>
        </w:rPr>
        <w:t>[（</w:t>
      </w:r>
      <w:r>
        <w:t>23</w:t>
      </w:r>
      <w:r>
        <w:rPr>
          <w:rFonts w:hint="eastAsia" w:hAnsi="宋体"/>
        </w:rPr>
        <w:t>±</w:t>
      </w:r>
      <w:r>
        <w:t>2</w:t>
      </w:r>
      <w:r>
        <w:rPr>
          <w:rFonts w:hint="eastAsia"/>
        </w:rPr>
        <w:t>）</w:t>
      </w:r>
      <w:r>
        <w:rPr>
          <w:rFonts w:hint="eastAsia" w:hAnsi="宋体"/>
        </w:rPr>
        <w:t>℃</w:t>
      </w:r>
      <w:r>
        <w:t>水中浸泡18</w:t>
      </w:r>
      <w:r>
        <w:rPr>
          <w:rFonts w:hint="eastAsia"/>
        </w:rPr>
        <w:t>h，（</w:t>
      </w:r>
      <w:r>
        <w:t>-20</w:t>
      </w:r>
      <w:r>
        <w:rPr>
          <w:rFonts w:hint="eastAsia" w:hAnsi="宋体"/>
        </w:rPr>
        <w:t>±</w:t>
      </w:r>
      <w:r>
        <w:t>2</w:t>
      </w:r>
      <w:r>
        <w:rPr>
          <w:rFonts w:hint="eastAsia"/>
        </w:rPr>
        <w:t>）</w:t>
      </w:r>
      <w:r>
        <w:rPr>
          <w:rFonts w:hint="eastAsia" w:hAnsi="宋体"/>
        </w:rPr>
        <w:t>℃</w:t>
      </w:r>
      <w:r>
        <w:t>冷冻3h</w:t>
      </w:r>
      <w:r>
        <w:rPr>
          <w:rFonts w:hint="eastAsia"/>
        </w:rPr>
        <w:t>，</w:t>
      </w:r>
      <w:r>
        <w:rPr>
          <w:rFonts w:hint="eastAsia"/>
          <w:lang w:bidi="ar"/>
        </w:rPr>
        <w:t>（</w:t>
      </w:r>
      <w:r>
        <w:rPr>
          <w:lang w:bidi="ar"/>
        </w:rPr>
        <w:t>50</w:t>
      </w:r>
      <w:r>
        <w:rPr>
          <w:rFonts w:hint="eastAsia" w:hAnsi="宋体"/>
        </w:rPr>
        <w:t>±</w:t>
      </w:r>
      <w:r>
        <w:t>2</w:t>
      </w:r>
      <w:r>
        <w:rPr>
          <w:rFonts w:hint="eastAsia"/>
        </w:rPr>
        <w:t>）</w:t>
      </w:r>
      <w:r>
        <w:rPr>
          <w:rFonts w:hint="eastAsia" w:hAnsi="宋体"/>
        </w:rPr>
        <w:t>℃</w:t>
      </w:r>
      <w:r>
        <w:rPr>
          <w:lang w:bidi="ar"/>
        </w:rPr>
        <w:t>热烘3h为一次循环</w:t>
      </w:r>
      <w:r>
        <w:rPr>
          <w:rFonts w:hint="eastAsia"/>
          <w:lang w:bidi="ar"/>
        </w:rPr>
        <w:t>]</w:t>
      </w:r>
      <w:r>
        <w:rPr>
          <w:lang w:bidi="ar"/>
        </w:rPr>
        <w:t>。3块试板中至少应有2块未出现粉化、开裂、起泡、剥落、明显变色等涂膜病态现</w:t>
      </w:r>
      <w:r>
        <w:rPr>
          <w:rFonts w:hint="eastAsia"/>
          <w:lang w:bidi="ar"/>
        </w:rPr>
        <w:t>象</w:t>
      </w:r>
      <w:r>
        <w:rPr>
          <w:lang w:bidi="ar"/>
        </w:rPr>
        <w:t>，可评定为</w:t>
      </w:r>
      <w:r>
        <w:rPr>
          <w:rFonts w:hint="eastAsia"/>
          <w:lang w:bidi="ar"/>
        </w:rPr>
        <w:t>“</w:t>
      </w:r>
      <w:r>
        <w:rPr>
          <w:lang w:bidi="ar"/>
        </w:rPr>
        <w:t>无异常</w:t>
      </w:r>
      <w:r>
        <w:rPr>
          <w:rFonts w:hint="eastAsia"/>
          <w:lang w:bidi="ar"/>
        </w:rPr>
        <w:t>”</w:t>
      </w:r>
      <w:r>
        <w:rPr>
          <w:lang w:bidi="ar"/>
        </w:rPr>
        <w:t>。如出现以上涂膜病态现象，按GB/T 1766进行描述。</w:t>
      </w:r>
    </w:p>
    <w:p>
      <w:pPr>
        <w:pStyle w:val="70"/>
        <w:spacing w:before="156" w:after="156"/>
        <w:ind w:left="0"/>
      </w:pPr>
      <w:r>
        <w:t>抗泛盐碱性</w:t>
      </w:r>
    </w:p>
    <w:p>
      <w:pPr>
        <w:pStyle w:val="61"/>
        <w:ind w:firstLine="420"/>
      </w:pPr>
      <w:r>
        <w:rPr>
          <w:rFonts w:hint="eastAsia" w:hAnsi="宋体" w:cs="宋体"/>
        </w:rPr>
        <w:t>按GB/T 975</w:t>
      </w:r>
      <w:r>
        <w:rPr>
          <w:rFonts w:hAnsi="宋体" w:cs="宋体"/>
        </w:rPr>
        <w:t>5</w:t>
      </w:r>
      <w:r>
        <w:rPr>
          <w:rFonts w:hint="eastAsia" w:hAnsi="宋体" w:cs="宋体"/>
        </w:rPr>
        <w:t>—</w:t>
      </w:r>
      <w:r>
        <w:rPr>
          <w:rFonts w:hint="eastAsia"/>
        </w:rPr>
        <w:t>2</w:t>
      </w:r>
      <w:r>
        <w:t>014</w:t>
      </w:r>
      <w:r>
        <w:rPr>
          <w:rFonts w:hint="eastAsia"/>
        </w:rPr>
        <w:t>中附录A的规定进行。</w:t>
      </w:r>
    </w:p>
    <w:p>
      <w:pPr>
        <w:pStyle w:val="70"/>
        <w:spacing w:before="156" w:after="156"/>
        <w:ind w:left="0"/>
      </w:pPr>
      <w:bookmarkStart w:id="126" w:name="_Toc120613117"/>
      <w:r>
        <w:t>耐人工气候老化性</w:t>
      </w:r>
    </w:p>
    <w:p>
      <w:pPr>
        <w:pStyle w:val="61"/>
        <w:ind w:firstLine="420"/>
      </w:pPr>
      <w:r>
        <w:rPr>
          <w:rFonts w:hint="eastAsia"/>
        </w:rPr>
        <w:t>按</w:t>
      </w:r>
      <w:r>
        <w:rPr>
          <w:rFonts w:hint="eastAsia" w:hAnsi="宋体" w:cs="宋体"/>
        </w:rPr>
        <w:t>GB/T</w:t>
      </w:r>
      <w:r>
        <w:rPr>
          <w:rFonts w:hAnsi="宋体" w:cs="宋体"/>
        </w:rPr>
        <w:t xml:space="preserve"> 1865</w:t>
      </w:r>
      <w:r>
        <w:rPr>
          <w:rFonts w:hint="eastAsia" w:hAnsi="宋体" w:cs="宋体"/>
        </w:rPr>
        <w:t>—</w:t>
      </w:r>
      <w:r>
        <w:rPr>
          <w:rFonts w:hint="eastAsia"/>
        </w:rPr>
        <w:t>2009中</w:t>
      </w:r>
      <w:r>
        <w:t>循环A的规定进行。结果的评定按GB/T 1766进行</w:t>
      </w:r>
      <w:r>
        <w:rPr>
          <w:rFonts w:hint="eastAsia"/>
        </w:rPr>
        <w:t>。</w:t>
      </w:r>
    </w:p>
    <w:bookmarkEnd w:id="126"/>
    <w:p>
      <w:pPr>
        <w:pStyle w:val="70"/>
        <w:spacing w:before="156" w:after="156"/>
        <w:ind w:left="0"/>
      </w:pPr>
      <w:bookmarkStart w:id="127" w:name="_Toc120613120"/>
      <w:r>
        <w:rPr>
          <w:rFonts w:hint="eastAsia"/>
        </w:rPr>
        <w:t>不透水性</w:t>
      </w:r>
    </w:p>
    <w:p>
      <w:pPr>
        <w:pStyle w:val="61"/>
        <w:ind w:firstLine="420"/>
        <w:rPr>
          <w:strike/>
        </w:rPr>
      </w:pPr>
      <w:r>
        <w:rPr>
          <w:rFonts w:hint="eastAsia"/>
        </w:rPr>
        <w:t>按GB/T</w:t>
      </w:r>
      <w:r>
        <w:t xml:space="preserve"> 16777</w:t>
      </w:r>
      <w:r>
        <w:rPr>
          <w:rFonts w:hint="eastAsia"/>
        </w:rPr>
        <w:t>—200</w:t>
      </w:r>
      <w:r>
        <w:t>8</w:t>
      </w:r>
      <w:r>
        <w:rPr>
          <w:rFonts w:hint="eastAsia"/>
        </w:rPr>
        <w:t>中第1</w:t>
      </w:r>
      <w:r>
        <w:t>5</w:t>
      </w:r>
      <w:r>
        <w:rPr>
          <w:rFonts w:hint="eastAsia"/>
        </w:rPr>
        <w:t>章的规定进行，试验压力0</w:t>
      </w:r>
      <w:r>
        <w:t>.3MP</w:t>
      </w:r>
      <w:r>
        <w:rPr>
          <w:rFonts w:hint="eastAsia"/>
        </w:rPr>
        <w:t>a。</w:t>
      </w:r>
    </w:p>
    <w:p>
      <w:pPr>
        <w:pStyle w:val="70"/>
        <w:spacing w:before="156" w:after="156"/>
        <w:ind w:left="0"/>
      </w:pPr>
      <w:r>
        <w:rPr>
          <w:rFonts w:hint="eastAsia"/>
        </w:rPr>
        <w:t>抗渗性</w:t>
      </w:r>
    </w:p>
    <w:p>
      <w:pPr>
        <w:pStyle w:val="61"/>
        <w:ind w:firstLine="420"/>
        <w:rPr>
          <w:strike/>
        </w:rPr>
      </w:pPr>
      <w:r>
        <w:rPr>
          <w:rFonts w:hint="eastAsia"/>
        </w:rPr>
        <w:t>按GB/T</w:t>
      </w:r>
      <w:r>
        <w:t xml:space="preserve"> </w:t>
      </w:r>
      <w:r>
        <w:rPr>
          <w:rFonts w:hint="eastAsia"/>
        </w:rPr>
        <w:t>23</w:t>
      </w:r>
      <w:r>
        <w:t>445</w:t>
      </w:r>
      <w:r>
        <w:rPr>
          <w:rFonts w:hint="eastAsia"/>
        </w:rPr>
        <w:t>—2009中附录A的规定进行。</w:t>
      </w:r>
    </w:p>
    <w:bookmarkEnd w:id="127"/>
    <w:p>
      <w:pPr>
        <w:pStyle w:val="70"/>
        <w:spacing w:before="156" w:after="156"/>
        <w:ind w:left="0"/>
      </w:pPr>
      <w:bookmarkStart w:id="128" w:name="_Toc120613123"/>
      <w:r>
        <w:rPr>
          <w:rFonts w:hint="eastAsia"/>
        </w:rPr>
        <w:t>耐冲击</w:t>
      </w:r>
    </w:p>
    <w:p>
      <w:pPr>
        <w:pStyle w:val="61"/>
        <w:ind w:firstLine="420"/>
        <w:rPr>
          <w:rFonts w:hAnsi="宋体" w:cs="宋体"/>
        </w:rPr>
      </w:pPr>
      <w:r>
        <w:rPr>
          <w:rFonts w:hint="eastAsia"/>
        </w:rPr>
        <w:t>按JG/T</w:t>
      </w:r>
      <w:r>
        <w:t xml:space="preserve"> 512</w:t>
      </w:r>
      <w:r>
        <w:rPr>
          <w:rFonts w:hint="eastAsia"/>
        </w:rPr>
        <w:t>—20</w:t>
      </w:r>
      <w:r>
        <w:t>17</w:t>
      </w:r>
      <w:r>
        <w:rPr>
          <w:rFonts w:hint="eastAsia"/>
        </w:rPr>
        <w:t>中</w:t>
      </w:r>
      <w:r>
        <w:t>7</w:t>
      </w:r>
      <w:r>
        <w:rPr>
          <w:rFonts w:hint="eastAsia"/>
        </w:rPr>
        <w:t>.</w:t>
      </w:r>
      <w:r>
        <w:t>16</w:t>
      </w:r>
      <w:r>
        <w:rPr>
          <w:rFonts w:hint="eastAsia"/>
        </w:rPr>
        <w:t>的规定进行。</w:t>
      </w:r>
    </w:p>
    <w:p>
      <w:pPr>
        <w:pStyle w:val="70"/>
        <w:spacing w:before="156" w:after="156"/>
        <w:ind w:left="0"/>
      </w:pPr>
      <w:r>
        <w:rPr>
          <w:rFonts w:hint="eastAsia"/>
        </w:rPr>
        <w:t>吸水性</w:t>
      </w:r>
    </w:p>
    <w:p>
      <w:pPr>
        <w:pStyle w:val="61"/>
        <w:ind w:firstLine="420"/>
      </w:pPr>
      <w:r>
        <w:rPr>
          <w:rFonts w:hint="eastAsia"/>
        </w:rPr>
        <w:t>按</w:t>
      </w:r>
      <w:bookmarkStart w:id="129" w:name="_Hlk134317931"/>
      <w:r>
        <w:t>JG/T 343</w:t>
      </w:r>
      <w:bookmarkEnd w:id="129"/>
      <w:r>
        <w:rPr>
          <w:rFonts w:hint="eastAsia"/>
        </w:rPr>
        <w:t>的规定进行。</w:t>
      </w:r>
    </w:p>
    <w:bookmarkEnd w:id="128"/>
    <w:p>
      <w:pPr>
        <w:pStyle w:val="70"/>
        <w:spacing w:before="156" w:after="156"/>
        <w:ind w:left="0"/>
      </w:pPr>
      <w:r>
        <w:rPr>
          <w:rFonts w:hint="eastAsia"/>
        </w:rPr>
        <w:t>耐冻融性</w:t>
      </w:r>
    </w:p>
    <w:p>
      <w:pPr>
        <w:pStyle w:val="61"/>
        <w:ind w:firstLine="420"/>
      </w:pPr>
      <w:r>
        <w:rPr>
          <w:rFonts w:hint="eastAsia"/>
        </w:rPr>
        <w:t>按JG/T</w:t>
      </w:r>
      <w:r>
        <w:t xml:space="preserve"> 512</w:t>
      </w:r>
      <w:r>
        <w:rPr>
          <w:rFonts w:hint="eastAsia"/>
        </w:rPr>
        <w:t>—20</w:t>
      </w:r>
      <w:r>
        <w:t>17</w:t>
      </w:r>
      <w:r>
        <w:rPr>
          <w:rFonts w:hint="eastAsia"/>
        </w:rPr>
        <w:t>中</w:t>
      </w:r>
      <w:r>
        <w:t>7</w:t>
      </w:r>
      <w:r>
        <w:rPr>
          <w:rFonts w:hint="eastAsia"/>
        </w:rPr>
        <w:t>.</w:t>
      </w:r>
      <w:r>
        <w:t>1</w:t>
      </w:r>
      <w:r>
        <w:rPr>
          <w:rFonts w:hint="eastAsia"/>
        </w:rPr>
        <w:t>4的规定进行。</w:t>
      </w:r>
    </w:p>
    <w:p>
      <w:pPr>
        <w:pStyle w:val="70"/>
        <w:spacing w:before="156" w:after="156"/>
        <w:ind w:left="0"/>
      </w:pPr>
      <w:r>
        <w:rPr>
          <w:rFonts w:hint="eastAsia"/>
        </w:rPr>
        <w:t>水蒸气透过率</w:t>
      </w:r>
    </w:p>
    <w:p>
      <w:pPr>
        <w:pStyle w:val="61"/>
        <w:ind w:firstLine="420"/>
      </w:pPr>
      <w:r>
        <w:rPr>
          <w:rFonts w:hint="eastAsia"/>
        </w:rPr>
        <w:t>按</w:t>
      </w:r>
      <w:bookmarkStart w:id="130" w:name="_Hlk134317952"/>
      <w:r>
        <w:t>JG</w:t>
      </w:r>
      <w:r>
        <w:rPr>
          <w:rFonts w:hint="eastAsia"/>
        </w:rPr>
        <w:t>/T</w:t>
      </w:r>
      <w:r>
        <w:t xml:space="preserve"> 309</w:t>
      </w:r>
      <w:bookmarkEnd w:id="130"/>
      <w:r>
        <w:rPr>
          <w:rFonts w:hint="eastAsia"/>
        </w:rPr>
        <w:t>的规定进行。</w:t>
      </w:r>
    </w:p>
    <w:p>
      <w:pPr>
        <w:pStyle w:val="70"/>
        <w:spacing w:before="156" w:after="156"/>
        <w:ind w:left="0"/>
      </w:pPr>
      <w:r>
        <w:rPr>
          <w:rFonts w:hint="eastAsia"/>
        </w:rPr>
        <w:t>耐霉菌性</w:t>
      </w:r>
    </w:p>
    <w:p>
      <w:pPr>
        <w:pStyle w:val="61"/>
        <w:ind w:firstLine="420"/>
      </w:pPr>
      <w:r>
        <w:rPr>
          <w:rFonts w:hint="eastAsia"/>
        </w:rPr>
        <w:t>先按6</w:t>
      </w:r>
      <w:r>
        <w:t>.4.13</w:t>
      </w:r>
      <w:r>
        <w:rPr>
          <w:rFonts w:hint="eastAsia"/>
        </w:rPr>
        <w:t>的规定进行耐人工气候老化性试验，然后按</w:t>
      </w:r>
      <w:bookmarkStart w:id="131" w:name="_Hlk134318029"/>
      <w:r>
        <w:rPr>
          <w:rFonts w:hint="eastAsia"/>
        </w:rPr>
        <w:t>GB/T</w:t>
      </w:r>
      <w:r>
        <w:t xml:space="preserve"> 1741</w:t>
      </w:r>
      <w:bookmarkEnd w:id="131"/>
      <w:r>
        <w:rPr>
          <w:rFonts w:hint="eastAsia"/>
        </w:rPr>
        <w:t>的规定进行。</w:t>
      </w:r>
    </w:p>
    <w:p>
      <w:pPr>
        <w:pStyle w:val="70"/>
        <w:spacing w:before="156" w:after="156"/>
        <w:ind w:left="0"/>
      </w:pPr>
      <w:r>
        <w:rPr>
          <w:rFonts w:hint="eastAsia"/>
        </w:rPr>
        <w:t>抗藻性</w:t>
      </w:r>
    </w:p>
    <w:p>
      <w:pPr>
        <w:pStyle w:val="61"/>
        <w:ind w:firstLine="420"/>
        <w:rPr>
          <w:lang w:bidi="ar"/>
        </w:rPr>
      </w:pPr>
      <w:r>
        <w:rPr>
          <w:rFonts w:hint="eastAsia"/>
          <w:lang w:bidi="ar"/>
        </w:rPr>
        <w:t>按</w:t>
      </w:r>
      <w:bookmarkStart w:id="132" w:name="_Hlk134318054"/>
      <w:r>
        <w:t>GB/T</w:t>
      </w:r>
      <w:r>
        <w:rPr>
          <w:rFonts w:hint="eastAsia"/>
        </w:rPr>
        <w:t xml:space="preserve"> </w:t>
      </w:r>
      <w:r>
        <w:t>21353</w:t>
      </w:r>
      <w:bookmarkEnd w:id="132"/>
      <w:r>
        <w:rPr>
          <w:rFonts w:hint="eastAsia"/>
          <w:lang w:bidi="ar"/>
        </w:rPr>
        <w:t>的规定进行。</w:t>
      </w:r>
    </w:p>
    <w:p>
      <w:pPr>
        <w:pStyle w:val="70"/>
        <w:spacing w:before="156" w:after="156"/>
        <w:ind w:left="0"/>
      </w:pPr>
      <w:r>
        <w:rPr>
          <w:rFonts w:hint="eastAsia"/>
        </w:rPr>
        <w:t>有害物质限量</w:t>
      </w:r>
    </w:p>
    <w:p>
      <w:pPr>
        <w:pStyle w:val="61"/>
        <w:ind w:firstLine="420"/>
      </w:pPr>
      <w:r>
        <w:rPr>
          <w:rFonts w:hint="eastAsia"/>
        </w:rPr>
        <w:t>按GB 18582—2020中的要求进行测试。</w:t>
      </w:r>
    </w:p>
    <w:bookmarkEnd w:id="104"/>
    <w:p>
      <w:pPr>
        <w:pStyle w:val="109"/>
        <w:spacing w:before="312" w:after="312"/>
        <w:ind w:left="0"/>
      </w:pPr>
      <w:bookmarkStart w:id="133" w:name="_Toc121614330"/>
      <w:bookmarkStart w:id="134" w:name="_Toc122391303"/>
      <w:bookmarkStart w:id="135" w:name="_Toc106664978"/>
      <w:r>
        <w:rPr>
          <w:rFonts w:hint="eastAsia"/>
        </w:rPr>
        <w:t>检验规则</w:t>
      </w:r>
      <w:bookmarkEnd w:id="133"/>
      <w:bookmarkEnd w:id="134"/>
      <w:bookmarkEnd w:id="135"/>
    </w:p>
    <w:p>
      <w:pPr>
        <w:pStyle w:val="110"/>
        <w:spacing w:before="156" w:after="156"/>
      </w:pPr>
      <w:r>
        <w:rPr>
          <w:rFonts w:hint="eastAsia"/>
        </w:rPr>
        <w:t>检验分类</w:t>
      </w:r>
    </w:p>
    <w:p>
      <w:pPr>
        <w:pStyle w:val="61"/>
        <w:ind w:firstLine="420"/>
      </w:pPr>
      <w:r>
        <w:rPr>
          <w:rFonts w:hint="eastAsia"/>
        </w:rPr>
        <w:t>产品检验分出厂检验和型式检验</w:t>
      </w:r>
    </w:p>
    <w:p>
      <w:pPr>
        <w:pStyle w:val="70"/>
        <w:spacing w:before="156" w:after="156"/>
        <w:ind w:left="0"/>
      </w:pPr>
      <w:r>
        <w:rPr>
          <w:rFonts w:hint="eastAsia"/>
        </w:rPr>
        <w:t>出厂检验</w:t>
      </w:r>
    </w:p>
    <w:p>
      <w:pPr>
        <w:pStyle w:val="169"/>
      </w:pPr>
      <w:r>
        <w:rPr>
          <w:rFonts w:hint="eastAsia"/>
        </w:rPr>
        <w:t>产品出厂前须经质量检验部门逐批检验，</w:t>
      </w:r>
      <w:r>
        <w:t>并签发其产品质量合格证。</w:t>
      </w:r>
    </w:p>
    <w:p>
      <w:pPr>
        <w:pStyle w:val="169"/>
      </w:pPr>
      <w:r>
        <w:rPr>
          <w:rFonts w:hint="eastAsia"/>
        </w:rPr>
        <w:t>检验项目见表</w:t>
      </w:r>
      <w:r>
        <w:t>2</w:t>
      </w:r>
      <w:r>
        <w:rPr>
          <w:rFonts w:hint="eastAsia"/>
        </w:rPr>
        <w:t>的规定</w:t>
      </w:r>
      <w:r>
        <w:t>。</w:t>
      </w:r>
    </w:p>
    <w:p>
      <w:pPr>
        <w:pStyle w:val="70"/>
        <w:spacing w:before="156" w:after="156"/>
        <w:ind w:left="0"/>
      </w:pPr>
      <w:r>
        <w:rPr>
          <w:rFonts w:hint="eastAsia"/>
        </w:rPr>
        <w:t>型式检验</w:t>
      </w:r>
    </w:p>
    <w:p>
      <w:pPr>
        <w:pStyle w:val="169"/>
      </w:pPr>
      <w:r>
        <w:rPr>
          <w:rFonts w:hint="eastAsia"/>
        </w:rPr>
        <w:t>符合下列情况之一即进行</w:t>
      </w:r>
      <w:r>
        <w:rPr>
          <w:rFonts w:hint="eastAsia" w:ascii="Times New Roman"/>
        </w:rPr>
        <w:t>全部项目的型式检验</w:t>
      </w:r>
      <w:r>
        <w:rPr>
          <w:rFonts w:hint="eastAsia"/>
        </w:rPr>
        <w:t>：</w:t>
      </w:r>
    </w:p>
    <w:p>
      <w:pPr>
        <w:pStyle w:val="179"/>
        <w:numPr>
          <w:ilvl w:val="0"/>
          <w:numId w:val="34"/>
        </w:numPr>
      </w:pPr>
      <w:r>
        <w:rPr>
          <w:rFonts w:hint="eastAsia"/>
        </w:rPr>
        <w:t>正常生产每年一次；</w:t>
      </w:r>
    </w:p>
    <w:p>
      <w:pPr>
        <w:pStyle w:val="179"/>
      </w:pPr>
      <w:r>
        <w:rPr>
          <w:rFonts w:hint="eastAsia"/>
        </w:rPr>
        <w:t>新投产或停产半年后恢复生产时；</w:t>
      </w:r>
    </w:p>
    <w:p>
      <w:pPr>
        <w:pStyle w:val="179"/>
      </w:pPr>
      <w:r>
        <w:rPr>
          <w:rFonts w:hint="eastAsia"/>
        </w:rPr>
        <w:t>新产品试制定型鉴定；</w:t>
      </w:r>
    </w:p>
    <w:p>
      <w:pPr>
        <w:pStyle w:val="179"/>
      </w:pPr>
      <w:r>
        <w:rPr>
          <w:rFonts w:hint="eastAsia"/>
        </w:rPr>
        <w:t>原辅料及生产工艺有较大改变时；</w:t>
      </w:r>
    </w:p>
    <w:p>
      <w:pPr>
        <w:pStyle w:val="169"/>
        <w:rPr>
          <w:rFonts w:eastAsia="黑体"/>
        </w:rPr>
      </w:pPr>
      <w:r>
        <w:rPr>
          <w:rFonts w:hint="eastAsia"/>
        </w:rPr>
        <w:t>检验项目见表</w:t>
      </w:r>
      <w:r>
        <w:t>2</w:t>
      </w:r>
      <w:r>
        <w:rPr>
          <w:rFonts w:hint="eastAsia"/>
        </w:rPr>
        <w:t>的</w:t>
      </w:r>
      <w:r>
        <w:rPr>
          <w:rFonts w:hint="eastAsia" w:ascii="Times New Roman"/>
        </w:rPr>
        <w:t>规定</w:t>
      </w:r>
      <w:r>
        <w:rPr>
          <w:rFonts w:ascii="Times New Roman"/>
        </w:rPr>
        <w:t>。</w:t>
      </w:r>
      <w:r>
        <w:rPr>
          <w:rFonts w:hint="eastAsia" w:eastAsia="黑体"/>
        </w:rPr>
        <w:t xml:space="preserve">   </w:t>
      </w:r>
    </w:p>
    <w:p>
      <w:pPr>
        <w:pStyle w:val="110"/>
        <w:spacing w:before="156" w:after="156"/>
      </w:pPr>
      <w:r>
        <w:rPr>
          <w:rFonts w:hint="eastAsia"/>
        </w:rPr>
        <w:t>检验项目</w:t>
      </w:r>
    </w:p>
    <w:p>
      <w:pPr>
        <w:pStyle w:val="117"/>
        <w:spacing w:before="156" w:after="156"/>
      </w:pPr>
      <w:r>
        <w:rPr>
          <w:rFonts w:hint="eastAsia"/>
        </w:rPr>
        <w:t>检验项目</w:t>
      </w: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4963"/>
        <w:gridCol w:w="1416"/>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266" w:type="dxa"/>
            <w:tcBorders>
              <w:top w:val="single" w:color="auto" w:sz="8" w:space="0"/>
              <w:bottom w:val="single" w:color="auto" w:sz="8" w:space="0"/>
            </w:tcBorders>
            <w:shd w:val="clear" w:color="auto" w:fill="auto"/>
            <w:vAlign w:val="center"/>
          </w:tcPr>
          <w:p>
            <w:pPr>
              <w:pStyle w:val="183"/>
            </w:pPr>
            <w:r>
              <w:rPr>
                <w:rFonts w:hint="eastAsia"/>
              </w:rPr>
              <w:t>序号</w:t>
            </w:r>
          </w:p>
        </w:tc>
        <w:tc>
          <w:tcPr>
            <w:tcW w:w="4963" w:type="dxa"/>
            <w:tcBorders>
              <w:top w:val="single" w:color="auto" w:sz="8" w:space="0"/>
              <w:bottom w:val="single" w:color="auto" w:sz="8" w:space="0"/>
            </w:tcBorders>
            <w:shd w:val="clear" w:color="auto" w:fill="auto"/>
            <w:vAlign w:val="center"/>
          </w:tcPr>
          <w:p>
            <w:pPr>
              <w:pStyle w:val="183"/>
            </w:pPr>
            <w:r>
              <w:rPr>
                <w:rFonts w:hint="eastAsia"/>
              </w:rPr>
              <w:t>项目</w:t>
            </w:r>
          </w:p>
        </w:tc>
        <w:tc>
          <w:tcPr>
            <w:tcW w:w="1416" w:type="dxa"/>
            <w:tcBorders>
              <w:top w:val="single" w:color="auto" w:sz="8" w:space="0"/>
              <w:bottom w:val="single" w:color="auto" w:sz="8" w:space="0"/>
            </w:tcBorders>
            <w:shd w:val="clear" w:color="auto" w:fill="auto"/>
            <w:vAlign w:val="center"/>
          </w:tcPr>
          <w:p>
            <w:pPr>
              <w:pStyle w:val="183"/>
            </w:pPr>
            <w:r>
              <w:rPr>
                <w:rFonts w:hint="eastAsia"/>
              </w:rPr>
              <w:t>出厂检验</w:t>
            </w:r>
          </w:p>
        </w:tc>
        <w:tc>
          <w:tcPr>
            <w:tcW w:w="1689" w:type="dxa"/>
            <w:tcBorders>
              <w:top w:val="single" w:color="auto" w:sz="8" w:space="0"/>
              <w:bottom w:val="single" w:color="auto" w:sz="8" w:space="0"/>
            </w:tcBorders>
            <w:shd w:val="clear" w:color="auto" w:fill="auto"/>
            <w:vAlign w:val="center"/>
          </w:tcPr>
          <w:p>
            <w:pPr>
              <w:pStyle w:val="183"/>
            </w:pPr>
            <w:r>
              <w:rPr>
                <w:rFonts w:hint="eastAsia"/>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tcBorders>
              <w:top w:val="single" w:color="auto" w:sz="8" w:space="0"/>
            </w:tcBorders>
            <w:shd w:val="clear" w:color="auto" w:fill="auto"/>
            <w:vAlign w:val="center"/>
          </w:tcPr>
          <w:p>
            <w:pPr>
              <w:pStyle w:val="183"/>
            </w:pPr>
            <w:r>
              <w:rPr>
                <w:rFonts w:hint="eastAsia"/>
              </w:rPr>
              <w:t>1</w:t>
            </w:r>
          </w:p>
        </w:tc>
        <w:tc>
          <w:tcPr>
            <w:tcW w:w="4963" w:type="dxa"/>
            <w:tcBorders>
              <w:top w:val="single" w:color="auto" w:sz="8" w:space="0"/>
            </w:tcBorders>
            <w:shd w:val="clear" w:color="auto" w:fill="auto"/>
            <w:vAlign w:val="center"/>
          </w:tcPr>
          <w:p>
            <w:pPr>
              <w:pStyle w:val="183"/>
            </w:pPr>
            <w:r>
              <w:t>容器中状态</w:t>
            </w:r>
          </w:p>
        </w:tc>
        <w:tc>
          <w:tcPr>
            <w:tcW w:w="1416" w:type="dxa"/>
            <w:tcBorders>
              <w:top w:val="single" w:color="auto" w:sz="8" w:space="0"/>
            </w:tcBorders>
            <w:shd w:val="clear" w:color="auto" w:fill="auto"/>
            <w:vAlign w:val="center"/>
          </w:tcPr>
          <w:p>
            <w:pPr>
              <w:pStyle w:val="183"/>
            </w:pPr>
            <w:r>
              <w:rPr>
                <w:rFonts w:hint="eastAsia" w:hAnsi="宋体"/>
              </w:rPr>
              <w:t>√</w:t>
            </w:r>
          </w:p>
        </w:tc>
        <w:tc>
          <w:tcPr>
            <w:tcW w:w="1689" w:type="dxa"/>
            <w:tcBorders>
              <w:top w:val="single" w:color="auto" w:sz="8" w:space="0"/>
            </w:tcBorders>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2</w:t>
            </w:r>
          </w:p>
        </w:tc>
        <w:tc>
          <w:tcPr>
            <w:tcW w:w="4963" w:type="dxa"/>
            <w:shd w:val="clear" w:color="auto" w:fill="auto"/>
            <w:vAlign w:val="center"/>
          </w:tcPr>
          <w:p>
            <w:pPr>
              <w:pStyle w:val="183"/>
            </w:pPr>
            <w:r>
              <w:t>施工性</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3</w:t>
            </w:r>
          </w:p>
        </w:tc>
        <w:tc>
          <w:tcPr>
            <w:tcW w:w="4963" w:type="dxa"/>
            <w:shd w:val="clear" w:color="auto" w:fill="auto"/>
            <w:vAlign w:val="center"/>
          </w:tcPr>
          <w:p>
            <w:pPr>
              <w:pStyle w:val="183"/>
              <w:rPr>
                <w:rFonts w:hAnsi="宋体"/>
                <w:szCs w:val="18"/>
              </w:rPr>
            </w:pPr>
            <w:r>
              <w:t>低温稳定性</w:t>
            </w:r>
          </w:p>
        </w:tc>
        <w:tc>
          <w:tcPr>
            <w:tcW w:w="1416" w:type="dxa"/>
            <w:shd w:val="clear" w:color="auto" w:fill="auto"/>
            <w:vAlign w:val="center"/>
          </w:tcPr>
          <w:p>
            <w:pPr>
              <w:pStyle w:val="183"/>
              <w:rPr>
                <w:rFonts w:hAnsi="宋体"/>
              </w:rPr>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4</w:t>
            </w:r>
          </w:p>
        </w:tc>
        <w:tc>
          <w:tcPr>
            <w:tcW w:w="4963" w:type="dxa"/>
            <w:shd w:val="clear" w:color="auto" w:fill="auto"/>
            <w:vAlign w:val="center"/>
          </w:tcPr>
          <w:p>
            <w:pPr>
              <w:pStyle w:val="183"/>
            </w:pPr>
            <w:r>
              <w:t>涂膜外观</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p>
        </w:tc>
        <w:tc>
          <w:tcPr>
            <w:tcW w:w="4963" w:type="dxa"/>
            <w:shd w:val="clear" w:color="auto" w:fill="auto"/>
            <w:vAlign w:val="center"/>
          </w:tcPr>
          <w:p>
            <w:pPr>
              <w:pStyle w:val="183"/>
            </w:pPr>
            <w:r>
              <w:t>干燥时间（表干）</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5</w:t>
            </w:r>
          </w:p>
        </w:tc>
        <w:tc>
          <w:tcPr>
            <w:tcW w:w="4963" w:type="dxa"/>
            <w:shd w:val="clear" w:color="auto" w:fill="auto"/>
            <w:vAlign w:val="center"/>
          </w:tcPr>
          <w:p>
            <w:pPr>
              <w:pStyle w:val="183"/>
            </w:pPr>
            <w:r>
              <w:t>对比率</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6</w:t>
            </w:r>
          </w:p>
        </w:tc>
        <w:tc>
          <w:tcPr>
            <w:tcW w:w="4963" w:type="dxa"/>
            <w:shd w:val="clear" w:color="auto" w:fill="auto"/>
            <w:vAlign w:val="center"/>
          </w:tcPr>
          <w:p>
            <w:pPr>
              <w:pStyle w:val="183"/>
            </w:pPr>
            <w:r>
              <w:t>耐沾污性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7</w:t>
            </w:r>
          </w:p>
        </w:tc>
        <w:tc>
          <w:tcPr>
            <w:tcW w:w="4963" w:type="dxa"/>
            <w:shd w:val="clear" w:color="auto" w:fill="auto"/>
            <w:vAlign w:val="center"/>
          </w:tcPr>
          <w:p>
            <w:pPr>
              <w:pStyle w:val="183"/>
            </w:pPr>
            <w:r>
              <w:t>耐碱性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8</w:t>
            </w:r>
          </w:p>
        </w:tc>
        <w:tc>
          <w:tcPr>
            <w:tcW w:w="4963" w:type="dxa"/>
            <w:shd w:val="clear" w:color="auto" w:fill="auto"/>
            <w:vAlign w:val="center"/>
          </w:tcPr>
          <w:p>
            <w:pPr>
              <w:pStyle w:val="183"/>
              <w:rPr>
                <w:rFonts w:ascii="Times New Roman"/>
                <w:szCs w:val="18"/>
              </w:rPr>
            </w:pPr>
            <w:r>
              <w:t>耐水性</w:t>
            </w:r>
          </w:p>
        </w:tc>
        <w:tc>
          <w:tcPr>
            <w:tcW w:w="1416" w:type="dxa"/>
            <w:shd w:val="clear" w:color="auto" w:fill="auto"/>
            <w:vAlign w:val="center"/>
          </w:tcPr>
          <w:p>
            <w:pPr>
              <w:pStyle w:val="183"/>
              <w:rPr>
                <w:rFonts w:hAnsi="宋体"/>
              </w:rPr>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9</w:t>
            </w:r>
          </w:p>
        </w:tc>
        <w:tc>
          <w:tcPr>
            <w:tcW w:w="4963" w:type="dxa"/>
            <w:shd w:val="clear" w:color="auto" w:fill="auto"/>
            <w:vAlign w:val="center"/>
          </w:tcPr>
          <w:p>
            <w:pPr>
              <w:pStyle w:val="183"/>
            </w:pPr>
            <w:r>
              <w:t>涂层耐温变性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0</w:t>
            </w:r>
          </w:p>
        </w:tc>
        <w:tc>
          <w:tcPr>
            <w:tcW w:w="4963" w:type="dxa"/>
            <w:shd w:val="clear" w:color="auto" w:fill="auto"/>
            <w:vAlign w:val="center"/>
          </w:tcPr>
          <w:p>
            <w:pPr>
              <w:pStyle w:val="183"/>
            </w:pPr>
            <w:r>
              <w:t>抗泛盐碱性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1</w:t>
            </w:r>
          </w:p>
        </w:tc>
        <w:tc>
          <w:tcPr>
            <w:tcW w:w="4963" w:type="dxa"/>
            <w:shd w:val="clear" w:color="auto" w:fill="auto"/>
            <w:vAlign w:val="center"/>
          </w:tcPr>
          <w:p>
            <w:pPr>
              <w:pStyle w:val="183"/>
            </w:pPr>
            <w:r>
              <w:t>耐人工气候老化性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2</w:t>
            </w:r>
          </w:p>
        </w:tc>
        <w:tc>
          <w:tcPr>
            <w:tcW w:w="4963" w:type="dxa"/>
            <w:shd w:val="clear" w:color="auto" w:fill="auto"/>
            <w:vAlign w:val="center"/>
          </w:tcPr>
          <w:p>
            <w:pPr>
              <w:pStyle w:val="183"/>
            </w:pPr>
            <w:r>
              <w:rPr>
                <w:rFonts w:hint="eastAsia"/>
              </w:rPr>
              <w:t>不透水性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3</w:t>
            </w:r>
          </w:p>
        </w:tc>
        <w:tc>
          <w:tcPr>
            <w:tcW w:w="4963" w:type="dxa"/>
            <w:shd w:val="clear" w:color="auto" w:fill="auto"/>
            <w:vAlign w:val="center"/>
          </w:tcPr>
          <w:p>
            <w:pPr>
              <w:pStyle w:val="183"/>
            </w:pPr>
            <w:r>
              <w:rPr>
                <w:rFonts w:hint="eastAsia"/>
              </w:rPr>
              <w:t>抗渗性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4</w:t>
            </w:r>
          </w:p>
        </w:tc>
        <w:tc>
          <w:tcPr>
            <w:tcW w:w="4963" w:type="dxa"/>
            <w:shd w:val="clear" w:color="auto" w:fill="auto"/>
            <w:vAlign w:val="center"/>
          </w:tcPr>
          <w:p>
            <w:pPr>
              <w:pStyle w:val="183"/>
            </w:pPr>
            <w:r>
              <w:rPr>
                <w:rFonts w:hint="eastAsia"/>
              </w:rPr>
              <w:t>耐冲击</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5</w:t>
            </w:r>
          </w:p>
        </w:tc>
        <w:tc>
          <w:tcPr>
            <w:tcW w:w="4963" w:type="dxa"/>
            <w:shd w:val="clear" w:color="auto" w:fill="auto"/>
            <w:vAlign w:val="center"/>
          </w:tcPr>
          <w:p>
            <w:pPr>
              <w:pStyle w:val="183"/>
            </w:pPr>
            <w:r>
              <w:rPr>
                <w:rFonts w:hint="eastAsia"/>
              </w:rPr>
              <w:t>吸水性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6</w:t>
            </w:r>
          </w:p>
        </w:tc>
        <w:tc>
          <w:tcPr>
            <w:tcW w:w="4963" w:type="dxa"/>
            <w:shd w:val="clear" w:color="auto" w:fill="auto"/>
            <w:vAlign w:val="center"/>
          </w:tcPr>
          <w:p>
            <w:pPr>
              <w:pStyle w:val="183"/>
            </w:pPr>
            <w:r>
              <w:rPr>
                <w:rFonts w:hint="eastAsia"/>
              </w:rPr>
              <w:t>耐冻融性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7</w:t>
            </w:r>
          </w:p>
        </w:tc>
        <w:tc>
          <w:tcPr>
            <w:tcW w:w="4963" w:type="dxa"/>
            <w:shd w:val="clear" w:color="auto" w:fill="auto"/>
            <w:vAlign w:val="center"/>
          </w:tcPr>
          <w:p>
            <w:pPr>
              <w:pStyle w:val="183"/>
            </w:pPr>
            <w:r>
              <w:rPr>
                <w:rFonts w:hint="eastAsia"/>
              </w:rPr>
              <w:t>水蒸气透过率</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8</w:t>
            </w:r>
          </w:p>
        </w:tc>
        <w:tc>
          <w:tcPr>
            <w:tcW w:w="4963" w:type="dxa"/>
            <w:shd w:val="clear" w:color="auto" w:fill="auto"/>
            <w:vAlign w:val="center"/>
          </w:tcPr>
          <w:p>
            <w:pPr>
              <w:pStyle w:val="183"/>
            </w:pPr>
            <w:r>
              <w:rPr>
                <w:rFonts w:hint="eastAsia"/>
              </w:rPr>
              <w:t>耐霉菌性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9</w:t>
            </w:r>
          </w:p>
        </w:tc>
        <w:tc>
          <w:tcPr>
            <w:tcW w:w="4963" w:type="dxa"/>
            <w:shd w:val="clear" w:color="auto" w:fill="auto"/>
            <w:vAlign w:val="center"/>
          </w:tcPr>
          <w:p>
            <w:pPr>
              <w:pStyle w:val="183"/>
            </w:pPr>
            <w:r>
              <w:rPr>
                <w:rFonts w:hint="eastAsia"/>
              </w:rPr>
              <w:t>抗藻性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2</w:t>
            </w:r>
            <w:r>
              <w:t>0</w:t>
            </w:r>
          </w:p>
        </w:tc>
        <w:tc>
          <w:tcPr>
            <w:tcW w:w="4963" w:type="dxa"/>
            <w:shd w:val="clear" w:color="auto" w:fill="auto"/>
            <w:vAlign w:val="center"/>
          </w:tcPr>
          <w:p>
            <w:pPr>
              <w:pStyle w:val="183"/>
            </w:pPr>
            <w:r>
              <w:rPr>
                <w:rFonts w:hint="eastAsia"/>
              </w:rPr>
              <w:t>有害物质限量</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pPr>
            <w:r>
              <w:rPr>
                <w:rFonts w:hint="eastAsia" w:hAnsi="宋体"/>
              </w:rPr>
              <w:t>√</w:t>
            </w:r>
          </w:p>
        </w:tc>
      </w:tr>
    </w:tbl>
    <w:p>
      <w:pPr>
        <w:pStyle w:val="117"/>
        <w:spacing w:before="156" w:after="156"/>
      </w:pPr>
      <w:bookmarkStart w:id="136" w:name="_Hlk106668671"/>
      <w:r>
        <w:rPr>
          <w:rFonts w:hint="eastAsia"/>
        </w:rPr>
        <w:t>（续）</w:t>
      </w: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4963"/>
        <w:gridCol w:w="1416"/>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266" w:type="dxa"/>
            <w:tcBorders>
              <w:top w:val="single" w:color="auto" w:sz="8" w:space="0"/>
              <w:bottom w:val="single" w:color="auto" w:sz="8" w:space="0"/>
            </w:tcBorders>
            <w:shd w:val="clear" w:color="auto" w:fill="auto"/>
            <w:vAlign w:val="center"/>
          </w:tcPr>
          <w:p>
            <w:pPr>
              <w:pStyle w:val="183"/>
            </w:pPr>
            <w:r>
              <w:rPr>
                <w:rFonts w:hint="eastAsia"/>
              </w:rPr>
              <w:t>序号</w:t>
            </w:r>
          </w:p>
        </w:tc>
        <w:tc>
          <w:tcPr>
            <w:tcW w:w="4963" w:type="dxa"/>
            <w:tcBorders>
              <w:top w:val="single" w:color="auto" w:sz="8" w:space="0"/>
              <w:bottom w:val="single" w:color="auto" w:sz="8" w:space="0"/>
            </w:tcBorders>
            <w:shd w:val="clear" w:color="auto" w:fill="auto"/>
            <w:vAlign w:val="center"/>
          </w:tcPr>
          <w:p>
            <w:pPr>
              <w:pStyle w:val="183"/>
            </w:pPr>
            <w:r>
              <w:rPr>
                <w:rFonts w:hint="eastAsia"/>
              </w:rPr>
              <w:t>项目</w:t>
            </w:r>
          </w:p>
        </w:tc>
        <w:tc>
          <w:tcPr>
            <w:tcW w:w="1416" w:type="dxa"/>
            <w:tcBorders>
              <w:top w:val="single" w:color="auto" w:sz="8" w:space="0"/>
              <w:bottom w:val="single" w:color="auto" w:sz="8" w:space="0"/>
            </w:tcBorders>
            <w:shd w:val="clear" w:color="auto" w:fill="auto"/>
            <w:vAlign w:val="center"/>
          </w:tcPr>
          <w:p>
            <w:pPr>
              <w:pStyle w:val="183"/>
            </w:pPr>
            <w:r>
              <w:rPr>
                <w:rFonts w:hint="eastAsia"/>
              </w:rPr>
              <w:t>出厂检验</w:t>
            </w:r>
          </w:p>
        </w:tc>
        <w:tc>
          <w:tcPr>
            <w:tcW w:w="1689" w:type="dxa"/>
            <w:tcBorders>
              <w:top w:val="single" w:color="auto" w:sz="8" w:space="0"/>
              <w:bottom w:val="single" w:color="auto" w:sz="8" w:space="0"/>
            </w:tcBorders>
            <w:shd w:val="clear" w:color="auto" w:fill="auto"/>
            <w:vAlign w:val="center"/>
          </w:tcPr>
          <w:p>
            <w:pPr>
              <w:pStyle w:val="183"/>
            </w:pPr>
            <w:r>
              <w:rPr>
                <w:rFonts w:hint="eastAsia"/>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tcBorders>
              <w:top w:val="single" w:color="auto" w:sz="8" w:space="0"/>
            </w:tcBorders>
            <w:shd w:val="clear" w:color="auto" w:fill="auto"/>
            <w:vAlign w:val="center"/>
          </w:tcPr>
          <w:p>
            <w:pPr>
              <w:pStyle w:val="183"/>
            </w:pPr>
            <w:r>
              <w:rPr>
                <w:rFonts w:hint="eastAsia"/>
              </w:rPr>
              <w:t>1</w:t>
            </w:r>
          </w:p>
        </w:tc>
        <w:tc>
          <w:tcPr>
            <w:tcW w:w="4963" w:type="dxa"/>
            <w:tcBorders>
              <w:top w:val="single" w:color="auto" w:sz="8" w:space="0"/>
            </w:tcBorders>
            <w:shd w:val="clear" w:color="auto" w:fill="auto"/>
            <w:vAlign w:val="center"/>
          </w:tcPr>
          <w:p>
            <w:pPr>
              <w:pStyle w:val="183"/>
            </w:pPr>
            <w:r>
              <w:t>容器中状态</w:t>
            </w:r>
          </w:p>
        </w:tc>
        <w:tc>
          <w:tcPr>
            <w:tcW w:w="1416" w:type="dxa"/>
            <w:tcBorders>
              <w:top w:val="single" w:color="auto" w:sz="8" w:space="0"/>
            </w:tcBorders>
            <w:shd w:val="clear" w:color="auto" w:fill="auto"/>
            <w:vAlign w:val="center"/>
          </w:tcPr>
          <w:p>
            <w:pPr>
              <w:pStyle w:val="183"/>
            </w:pPr>
            <w:r>
              <w:rPr>
                <w:rFonts w:hint="eastAsia" w:hAnsi="宋体"/>
              </w:rPr>
              <w:t>√</w:t>
            </w:r>
          </w:p>
        </w:tc>
        <w:tc>
          <w:tcPr>
            <w:tcW w:w="1689" w:type="dxa"/>
            <w:tcBorders>
              <w:top w:val="single" w:color="auto" w:sz="8" w:space="0"/>
            </w:tcBorders>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2</w:t>
            </w:r>
          </w:p>
        </w:tc>
        <w:tc>
          <w:tcPr>
            <w:tcW w:w="4963" w:type="dxa"/>
            <w:shd w:val="clear" w:color="auto" w:fill="auto"/>
            <w:vAlign w:val="center"/>
          </w:tcPr>
          <w:p>
            <w:pPr>
              <w:pStyle w:val="183"/>
            </w:pPr>
            <w:r>
              <w:t>施工性</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3</w:t>
            </w:r>
          </w:p>
        </w:tc>
        <w:tc>
          <w:tcPr>
            <w:tcW w:w="4963" w:type="dxa"/>
            <w:shd w:val="clear" w:color="auto" w:fill="auto"/>
            <w:vAlign w:val="center"/>
          </w:tcPr>
          <w:p>
            <w:pPr>
              <w:pStyle w:val="183"/>
              <w:rPr>
                <w:rFonts w:hAnsi="宋体"/>
                <w:szCs w:val="18"/>
              </w:rPr>
            </w:pPr>
            <w:r>
              <w:t>低温稳定性</w:t>
            </w:r>
          </w:p>
        </w:tc>
        <w:tc>
          <w:tcPr>
            <w:tcW w:w="1416" w:type="dxa"/>
            <w:shd w:val="clear" w:color="auto" w:fill="auto"/>
            <w:vAlign w:val="center"/>
          </w:tcPr>
          <w:p>
            <w:pPr>
              <w:pStyle w:val="183"/>
              <w:rPr>
                <w:rFonts w:hAnsi="宋体"/>
              </w:rPr>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4</w:t>
            </w:r>
          </w:p>
        </w:tc>
        <w:tc>
          <w:tcPr>
            <w:tcW w:w="4963" w:type="dxa"/>
            <w:shd w:val="clear" w:color="auto" w:fill="auto"/>
            <w:vAlign w:val="center"/>
          </w:tcPr>
          <w:p>
            <w:pPr>
              <w:pStyle w:val="183"/>
            </w:pPr>
            <w:r>
              <w:t>涂膜外观</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p>
        </w:tc>
        <w:tc>
          <w:tcPr>
            <w:tcW w:w="4963" w:type="dxa"/>
            <w:shd w:val="clear" w:color="auto" w:fill="auto"/>
            <w:vAlign w:val="center"/>
          </w:tcPr>
          <w:p>
            <w:pPr>
              <w:pStyle w:val="183"/>
            </w:pPr>
            <w:r>
              <w:t>干燥时间（表干）</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5</w:t>
            </w:r>
          </w:p>
        </w:tc>
        <w:tc>
          <w:tcPr>
            <w:tcW w:w="4963" w:type="dxa"/>
            <w:shd w:val="clear" w:color="auto" w:fill="auto"/>
            <w:vAlign w:val="center"/>
          </w:tcPr>
          <w:p>
            <w:pPr>
              <w:pStyle w:val="183"/>
            </w:pPr>
            <w:r>
              <w:t>对比率</w:t>
            </w:r>
          </w:p>
        </w:tc>
        <w:tc>
          <w:tcPr>
            <w:tcW w:w="1416" w:type="dxa"/>
            <w:shd w:val="clear" w:color="auto" w:fill="auto"/>
            <w:vAlign w:val="center"/>
          </w:tcPr>
          <w:p>
            <w:pPr>
              <w:pStyle w:val="183"/>
            </w:pPr>
            <w:r>
              <w:rPr>
                <w:rFonts w:hint="eastAsia" w:hAnsi="宋体"/>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6</w:t>
            </w:r>
          </w:p>
        </w:tc>
        <w:tc>
          <w:tcPr>
            <w:tcW w:w="4963" w:type="dxa"/>
            <w:shd w:val="clear" w:color="auto" w:fill="auto"/>
            <w:vAlign w:val="center"/>
          </w:tcPr>
          <w:p>
            <w:pPr>
              <w:pStyle w:val="183"/>
            </w:pPr>
            <w:r>
              <w:t>耐沾污性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7</w:t>
            </w:r>
          </w:p>
        </w:tc>
        <w:tc>
          <w:tcPr>
            <w:tcW w:w="4963" w:type="dxa"/>
            <w:shd w:val="clear" w:color="auto" w:fill="auto"/>
            <w:vAlign w:val="center"/>
          </w:tcPr>
          <w:p>
            <w:pPr>
              <w:pStyle w:val="183"/>
            </w:pPr>
            <w:r>
              <w:t>耐碱性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8</w:t>
            </w:r>
          </w:p>
        </w:tc>
        <w:tc>
          <w:tcPr>
            <w:tcW w:w="4963" w:type="dxa"/>
            <w:shd w:val="clear" w:color="auto" w:fill="auto"/>
            <w:vAlign w:val="center"/>
          </w:tcPr>
          <w:p>
            <w:pPr>
              <w:pStyle w:val="183"/>
              <w:rPr>
                <w:rFonts w:ascii="Times New Roman"/>
                <w:szCs w:val="18"/>
              </w:rPr>
            </w:pPr>
            <w:r>
              <w:t>耐水性</w:t>
            </w:r>
          </w:p>
        </w:tc>
        <w:tc>
          <w:tcPr>
            <w:tcW w:w="1416" w:type="dxa"/>
            <w:shd w:val="clear" w:color="auto" w:fill="auto"/>
            <w:vAlign w:val="center"/>
          </w:tcPr>
          <w:p>
            <w:pPr>
              <w:pStyle w:val="183"/>
              <w:rPr>
                <w:rFonts w:hAnsi="宋体"/>
              </w:rPr>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9</w:t>
            </w:r>
          </w:p>
        </w:tc>
        <w:tc>
          <w:tcPr>
            <w:tcW w:w="4963" w:type="dxa"/>
            <w:shd w:val="clear" w:color="auto" w:fill="auto"/>
            <w:vAlign w:val="center"/>
          </w:tcPr>
          <w:p>
            <w:pPr>
              <w:pStyle w:val="183"/>
            </w:pPr>
            <w:r>
              <w:t>涂层耐温变性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0</w:t>
            </w:r>
          </w:p>
        </w:tc>
        <w:tc>
          <w:tcPr>
            <w:tcW w:w="4963" w:type="dxa"/>
            <w:shd w:val="clear" w:color="auto" w:fill="auto"/>
            <w:vAlign w:val="center"/>
          </w:tcPr>
          <w:p>
            <w:pPr>
              <w:pStyle w:val="183"/>
            </w:pPr>
            <w:r>
              <w:t>抗泛盐碱性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1</w:t>
            </w:r>
          </w:p>
        </w:tc>
        <w:tc>
          <w:tcPr>
            <w:tcW w:w="4963" w:type="dxa"/>
            <w:shd w:val="clear" w:color="auto" w:fill="auto"/>
            <w:vAlign w:val="center"/>
          </w:tcPr>
          <w:p>
            <w:pPr>
              <w:pStyle w:val="183"/>
            </w:pPr>
            <w:r>
              <w:t>耐人工气候老化性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2</w:t>
            </w:r>
          </w:p>
        </w:tc>
        <w:tc>
          <w:tcPr>
            <w:tcW w:w="4963" w:type="dxa"/>
            <w:shd w:val="clear" w:color="auto" w:fill="auto"/>
            <w:vAlign w:val="center"/>
          </w:tcPr>
          <w:p>
            <w:pPr>
              <w:pStyle w:val="183"/>
            </w:pPr>
            <w:r>
              <w:rPr>
                <w:rFonts w:hint="eastAsia"/>
              </w:rPr>
              <w:t>不透水性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3</w:t>
            </w:r>
          </w:p>
        </w:tc>
        <w:tc>
          <w:tcPr>
            <w:tcW w:w="4963" w:type="dxa"/>
            <w:shd w:val="clear" w:color="auto" w:fill="auto"/>
            <w:vAlign w:val="center"/>
          </w:tcPr>
          <w:p>
            <w:pPr>
              <w:pStyle w:val="183"/>
            </w:pPr>
            <w:r>
              <w:rPr>
                <w:rFonts w:hint="eastAsia"/>
              </w:rPr>
              <w:t>抗渗性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4</w:t>
            </w:r>
          </w:p>
        </w:tc>
        <w:tc>
          <w:tcPr>
            <w:tcW w:w="4963" w:type="dxa"/>
            <w:shd w:val="clear" w:color="auto" w:fill="auto"/>
            <w:vAlign w:val="center"/>
          </w:tcPr>
          <w:p>
            <w:pPr>
              <w:pStyle w:val="183"/>
            </w:pPr>
            <w:r>
              <w:rPr>
                <w:rFonts w:hint="eastAsia"/>
              </w:rPr>
              <w:t>耐冲击</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5</w:t>
            </w:r>
          </w:p>
        </w:tc>
        <w:tc>
          <w:tcPr>
            <w:tcW w:w="4963" w:type="dxa"/>
            <w:shd w:val="clear" w:color="auto" w:fill="auto"/>
            <w:vAlign w:val="center"/>
          </w:tcPr>
          <w:p>
            <w:pPr>
              <w:pStyle w:val="183"/>
            </w:pPr>
            <w:r>
              <w:rPr>
                <w:rFonts w:hint="eastAsia"/>
              </w:rPr>
              <w:t>吸水性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6</w:t>
            </w:r>
          </w:p>
        </w:tc>
        <w:tc>
          <w:tcPr>
            <w:tcW w:w="4963" w:type="dxa"/>
            <w:shd w:val="clear" w:color="auto" w:fill="auto"/>
            <w:vAlign w:val="center"/>
          </w:tcPr>
          <w:p>
            <w:pPr>
              <w:pStyle w:val="183"/>
            </w:pPr>
            <w:r>
              <w:rPr>
                <w:rFonts w:hint="eastAsia"/>
              </w:rPr>
              <w:t>耐冻融性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7</w:t>
            </w:r>
          </w:p>
        </w:tc>
        <w:tc>
          <w:tcPr>
            <w:tcW w:w="4963" w:type="dxa"/>
            <w:shd w:val="clear" w:color="auto" w:fill="auto"/>
            <w:vAlign w:val="center"/>
          </w:tcPr>
          <w:p>
            <w:pPr>
              <w:pStyle w:val="183"/>
            </w:pPr>
            <w:r>
              <w:rPr>
                <w:rFonts w:hint="eastAsia"/>
              </w:rPr>
              <w:t>水蒸气透过率</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8</w:t>
            </w:r>
          </w:p>
        </w:tc>
        <w:tc>
          <w:tcPr>
            <w:tcW w:w="4963" w:type="dxa"/>
            <w:shd w:val="clear" w:color="auto" w:fill="auto"/>
            <w:vAlign w:val="center"/>
          </w:tcPr>
          <w:p>
            <w:pPr>
              <w:pStyle w:val="183"/>
            </w:pPr>
            <w:r>
              <w:rPr>
                <w:rFonts w:hint="eastAsia"/>
              </w:rPr>
              <w:t>耐霉菌性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1</w:t>
            </w:r>
            <w:r>
              <w:t>9</w:t>
            </w:r>
          </w:p>
        </w:tc>
        <w:tc>
          <w:tcPr>
            <w:tcW w:w="4963" w:type="dxa"/>
            <w:shd w:val="clear" w:color="auto" w:fill="auto"/>
            <w:vAlign w:val="center"/>
          </w:tcPr>
          <w:p>
            <w:pPr>
              <w:pStyle w:val="183"/>
            </w:pPr>
            <w:r>
              <w:rPr>
                <w:rFonts w:hint="eastAsia"/>
              </w:rPr>
              <w:t>抗藻性</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pStyle w:val="183"/>
            </w:pPr>
            <w:r>
              <w:rPr>
                <w:rFonts w:hint="eastAsia"/>
              </w:rPr>
              <w:t>2</w:t>
            </w:r>
            <w:r>
              <w:t>0</w:t>
            </w:r>
          </w:p>
        </w:tc>
        <w:tc>
          <w:tcPr>
            <w:tcW w:w="4963" w:type="dxa"/>
            <w:shd w:val="clear" w:color="auto" w:fill="auto"/>
            <w:vAlign w:val="center"/>
          </w:tcPr>
          <w:p>
            <w:pPr>
              <w:pStyle w:val="183"/>
            </w:pPr>
            <w:r>
              <w:rPr>
                <w:rFonts w:hint="eastAsia"/>
              </w:rPr>
              <w:t>有害物质限量</w:t>
            </w:r>
          </w:p>
        </w:tc>
        <w:tc>
          <w:tcPr>
            <w:tcW w:w="1416" w:type="dxa"/>
            <w:shd w:val="clear" w:color="auto" w:fill="auto"/>
            <w:vAlign w:val="center"/>
          </w:tcPr>
          <w:p>
            <w:pPr>
              <w:pStyle w:val="183"/>
            </w:pPr>
            <w:r>
              <w:rPr>
                <w:rFonts w:hint="eastAsia"/>
              </w:rPr>
              <w:t>-</w:t>
            </w:r>
          </w:p>
        </w:tc>
        <w:tc>
          <w:tcPr>
            <w:tcW w:w="1689" w:type="dxa"/>
            <w:shd w:val="clear" w:color="auto" w:fill="auto"/>
            <w:vAlign w:val="center"/>
          </w:tcPr>
          <w:p>
            <w:pPr>
              <w:pStyle w:val="183"/>
            </w:pPr>
            <w:r>
              <w:rPr>
                <w:rFonts w:hint="eastAsia" w:hAnsi="宋体"/>
              </w:rPr>
              <w:t>√</w:t>
            </w:r>
          </w:p>
        </w:tc>
      </w:tr>
    </w:tbl>
    <w:p>
      <w:pPr>
        <w:pStyle w:val="110"/>
        <w:numPr>
          <w:ilvl w:val="0"/>
          <w:numId w:val="0"/>
        </w:numPr>
        <w:spacing w:before="156" w:after="156"/>
        <w:rPr>
          <w:rFonts w:hint="eastAsia"/>
        </w:rPr>
      </w:pPr>
    </w:p>
    <w:p>
      <w:pPr>
        <w:pStyle w:val="110"/>
        <w:spacing w:before="156" w:after="156"/>
      </w:pPr>
      <w:r>
        <w:rPr>
          <w:rFonts w:hint="eastAsia"/>
        </w:rPr>
        <w:t>组批</w:t>
      </w:r>
    </w:p>
    <w:p>
      <w:pPr>
        <w:pStyle w:val="61"/>
        <w:ind w:firstLine="420"/>
        <w:rPr>
          <w:rFonts w:hAnsi="宋体"/>
        </w:rPr>
      </w:pPr>
      <w:r>
        <w:rPr>
          <w:rFonts w:hint="eastAsia"/>
        </w:rPr>
        <w:t>产品以批为单位进行验收，同一天连续生产的同一类别、规格的产品为一批。</w:t>
      </w:r>
    </w:p>
    <w:p>
      <w:pPr>
        <w:pStyle w:val="110"/>
        <w:spacing w:before="156" w:after="156"/>
      </w:pPr>
      <w:r>
        <w:rPr>
          <w:rFonts w:hint="eastAsia"/>
        </w:rPr>
        <w:t>抽样</w:t>
      </w:r>
    </w:p>
    <w:p>
      <w:pPr>
        <w:pStyle w:val="70"/>
        <w:spacing w:before="156" w:after="156"/>
        <w:ind w:left="0"/>
        <w:rPr>
          <w:rFonts w:ascii="宋体"/>
        </w:rPr>
      </w:pPr>
      <w:r>
        <w:rPr>
          <w:rFonts w:hint="eastAsia"/>
        </w:rPr>
        <w:t>出厂检验抽样方法和数量</w:t>
      </w:r>
    </w:p>
    <w:p>
      <w:pPr>
        <w:pStyle w:val="61"/>
        <w:ind w:firstLine="420"/>
        <w:rPr>
          <w:color w:val="FF0000"/>
        </w:rPr>
      </w:pPr>
      <w:r>
        <w:rPr>
          <w:color w:val="FF0000"/>
        </w:rPr>
        <w:t>在</w:t>
      </w:r>
      <w:r>
        <w:rPr>
          <w:rFonts w:hint="eastAsia"/>
          <w:color w:val="FF0000"/>
        </w:rPr>
        <w:t>每批次中各</w:t>
      </w:r>
      <w:r>
        <w:rPr>
          <w:color w:val="FF0000"/>
        </w:rPr>
        <w:t>抽取</w:t>
      </w:r>
      <w:r>
        <w:rPr>
          <w:rFonts w:hint="eastAsia"/>
          <w:color w:val="FF0000"/>
        </w:rPr>
        <w:t>2件</w:t>
      </w:r>
      <w:r>
        <w:rPr>
          <w:color w:val="FF0000"/>
        </w:rPr>
        <w:t>试样。</w:t>
      </w:r>
    </w:p>
    <w:p>
      <w:pPr>
        <w:pStyle w:val="70"/>
        <w:spacing w:before="156" w:after="156"/>
        <w:ind w:left="0"/>
      </w:pPr>
      <w:r>
        <w:rPr>
          <w:rFonts w:hint="eastAsia"/>
        </w:rPr>
        <w:t>型式检验抽样方法和数量</w:t>
      </w:r>
    </w:p>
    <w:p>
      <w:pPr>
        <w:pStyle w:val="61"/>
        <w:ind w:firstLine="420"/>
        <w:rPr>
          <w:color w:val="FF0000"/>
        </w:rPr>
      </w:pPr>
      <w:r>
        <w:rPr>
          <w:rFonts w:hint="eastAsia"/>
          <w:color w:val="FF0000"/>
        </w:rPr>
        <w:t>在出厂检验合格的成品中随机抽样</w:t>
      </w:r>
      <w:r>
        <w:rPr>
          <w:color w:val="FF0000"/>
        </w:rPr>
        <w:t>5</w:t>
      </w:r>
      <w:r>
        <w:rPr>
          <w:rFonts w:hint="eastAsia"/>
          <w:color w:val="FF0000"/>
        </w:rPr>
        <w:t>件。</w:t>
      </w:r>
      <w:bookmarkEnd w:id="136"/>
      <w:r>
        <w:rPr>
          <w:rFonts w:hint="eastAsia"/>
          <w:color w:val="FF0000"/>
        </w:rPr>
        <w:t xml:space="preserve"> </w:t>
      </w:r>
    </w:p>
    <w:p>
      <w:pPr>
        <w:pStyle w:val="110"/>
        <w:spacing w:before="156" w:after="156"/>
      </w:pPr>
      <w:r>
        <w:rPr>
          <w:rFonts w:hint="eastAsia"/>
        </w:rPr>
        <w:t>判定规则</w:t>
      </w:r>
    </w:p>
    <w:p>
      <w:pPr>
        <w:pStyle w:val="170"/>
        <w:tabs>
          <w:tab w:val="left" w:pos="0"/>
        </w:tabs>
        <w:ind w:left="0"/>
      </w:pPr>
      <w:r>
        <w:rPr>
          <w:rFonts w:hint="eastAsia"/>
        </w:rPr>
        <w:t>检验结果的判定按GB/T 8170中修约值比较法的规定进行。</w:t>
      </w:r>
    </w:p>
    <w:p>
      <w:pPr>
        <w:pStyle w:val="170"/>
        <w:tabs>
          <w:tab w:val="left" w:pos="0"/>
        </w:tabs>
        <w:ind w:left="0"/>
      </w:pPr>
      <w:r>
        <w:t>检验项目全部符合标准，则判为合格品</w:t>
      </w:r>
      <w:r>
        <w:rPr>
          <w:rFonts w:hint="eastAsia"/>
        </w:rPr>
        <w:t>。</w:t>
      </w:r>
    </w:p>
    <w:p>
      <w:pPr>
        <w:pStyle w:val="170"/>
        <w:tabs>
          <w:tab w:val="left" w:pos="0"/>
        </w:tabs>
        <w:ind w:left="0"/>
      </w:pPr>
      <w:r>
        <w:rPr>
          <w:rFonts w:hint="eastAsia"/>
        </w:rPr>
        <w:t>有</w:t>
      </w:r>
      <w:r>
        <w:t>项目不符合标准要求</w:t>
      </w:r>
      <w:r>
        <w:rPr>
          <w:rFonts w:hint="eastAsia"/>
        </w:rPr>
        <w:t>时</w:t>
      </w:r>
      <w:r>
        <w:t>，</w:t>
      </w:r>
      <w:r>
        <w:rPr>
          <w:rFonts w:hint="eastAsia"/>
        </w:rPr>
        <w:t>则</w:t>
      </w:r>
      <w:r>
        <w:t>判为不合格品</w:t>
      </w:r>
      <w:r>
        <w:rPr>
          <w:rFonts w:hint="eastAsia"/>
        </w:rPr>
        <w:t>。</w:t>
      </w:r>
    </w:p>
    <w:p>
      <w:pPr>
        <w:pStyle w:val="109"/>
        <w:spacing w:before="312" w:after="312"/>
        <w:ind w:left="0"/>
      </w:pPr>
      <w:bookmarkStart w:id="137" w:name="_Toc121614331"/>
      <w:bookmarkStart w:id="138" w:name="_Toc122391304"/>
      <w:bookmarkStart w:id="139" w:name="_Toc106664979"/>
      <w:r>
        <w:rPr>
          <w:rFonts w:hint="eastAsia"/>
        </w:rPr>
        <w:t>标志、包装和贮存</w:t>
      </w:r>
      <w:bookmarkEnd w:id="137"/>
      <w:bookmarkEnd w:id="138"/>
      <w:bookmarkEnd w:id="139"/>
    </w:p>
    <w:p>
      <w:pPr>
        <w:pStyle w:val="110"/>
        <w:spacing w:before="156" w:after="156"/>
      </w:pPr>
      <w:r>
        <w:rPr>
          <w:rFonts w:hint="eastAsia"/>
        </w:rPr>
        <w:t>标志</w:t>
      </w:r>
    </w:p>
    <w:p>
      <w:pPr>
        <w:pStyle w:val="61"/>
        <w:ind w:firstLine="420"/>
      </w:pPr>
      <w:r>
        <w:rPr>
          <w:rFonts w:hint="eastAsia"/>
        </w:rPr>
        <w:t>按</w:t>
      </w:r>
      <w:r>
        <w:t>GB/T</w:t>
      </w:r>
      <w:r>
        <w:rPr>
          <w:rFonts w:hint="eastAsia"/>
        </w:rPr>
        <w:t xml:space="preserve"> 9750的规定进行。</w:t>
      </w:r>
      <w:r>
        <w:rPr>
          <w:color w:val="000000"/>
        </w:rPr>
        <w:t>如需加水稀释，应明确稀释比例。</w:t>
      </w:r>
    </w:p>
    <w:p>
      <w:pPr>
        <w:pStyle w:val="110"/>
        <w:spacing w:before="156" w:after="156"/>
      </w:pPr>
      <w:bookmarkStart w:id="140" w:name="_Toc66878011"/>
      <w:bookmarkEnd w:id="140"/>
      <w:bookmarkStart w:id="141" w:name="_Toc21935"/>
      <w:bookmarkStart w:id="142" w:name="_Toc106664980"/>
      <w:bookmarkStart w:id="143" w:name="_Toc23987"/>
      <w:bookmarkStart w:id="144" w:name="_Toc10184"/>
      <w:bookmarkStart w:id="145" w:name="_Toc1586"/>
      <w:r>
        <w:rPr>
          <w:rFonts w:hint="eastAsia"/>
        </w:rPr>
        <w:t>包装</w:t>
      </w:r>
    </w:p>
    <w:p>
      <w:pPr>
        <w:pStyle w:val="61"/>
        <w:ind w:firstLine="420"/>
      </w:pPr>
      <w:r>
        <w:rPr>
          <w:rFonts w:hint="eastAsia"/>
        </w:rPr>
        <w:t>按</w:t>
      </w:r>
      <w:r>
        <w:t>GB/T</w:t>
      </w:r>
      <w:r>
        <w:rPr>
          <w:rFonts w:hint="eastAsia"/>
        </w:rPr>
        <w:t xml:space="preserve"> 13491—1</w:t>
      </w:r>
      <w:r>
        <w:t>992</w:t>
      </w:r>
      <w:r>
        <w:rPr>
          <w:rFonts w:hint="eastAsia"/>
        </w:rPr>
        <w:t>中二级包装要求的规定进行。</w:t>
      </w:r>
    </w:p>
    <w:p>
      <w:pPr>
        <w:pStyle w:val="110"/>
        <w:spacing w:before="156" w:after="156"/>
      </w:pPr>
      <w:r>
        <w:rPr>
          <w:rFonts w:hint="eastAsia"/>
        </w:rPr>
        <w:t>贮存</w:t>
      </w:r>
    </w:p>
    <w:p>
      <w:pPr>
        <w:pStyle w:val="61"/>
        <w:ind w:firstLine="420"/>
      </w:pPr>
      <w:r>
        <w:rPr>
          <w:color w:val="000000"/>
        </w:rPr>
        <w:t>产品贮存时应保证通风、干燥，防止日光直接照射，冬季时应采取适当防冻措施。产品应根据乳液类型定出贮存期，并在包装标志上明示。</w:t>
      </w:r>
    </w:p>
    <w:p>
      <w:pPr>
        <w:pStyle w:val="109"/>
        <w:spacing w:before="312" w:after="312"/>
        <w:ind w:left="0"/>
      </w:pPr>
      <w:bookmarkStart w:id="146" w:name="_Toc121614332"/>
      <w:bookmarkStart w:id="147" w:name="_Toc122391305"/>
      <w:r>
        <w:t>质量承诺</w:t>
      </w:r>
      <w:bookmarkEnd w:id="141"/>
      <w:bookmarkEnd w:id="142"/>
      <w:bookmarkEnd w:id="143"/>
      <w:bookmarkEnd w:id="144"/>
      <w:bookmarkEnd w:id="145"/>
      <w:bookmarkEnd w:id="146"/>
      <w:bookmarkEnd w:id="147"/>
      <w:r>
        <w:rPr>
          <w:rFonts w:hint="eastAsia"/>
        </w:rPr>
        <w:t xml:space="preserve"> </w:t>
      </w:r>
    </w:p>
    <w:p>
      <w:pPr>
        <w:pStyle w:val="167"/>
      </w:pPr>
      <w:r>
        <w:rPr>
          <w:rFonts w:hint="eastAsia"/>
          <w:lang w:bidi="ar"/>
        </w:rPr>
        <w:t>在规定的包装、运输、贮存条件下，产品保质期6个月。</w:t>
      </w:r>
    </w:p>
    <w:p>
      <w:pPr>
        <w:pStyle w:val="167"/>
      </w:pPr>
      <w:r>
        <w:rPr>
          <w:rFonts w:hint="eastAsia"/>
          <w:lang w:bidi="ar"/>
        </w:rPr>
        <w:t>产品保质期内的每批产品均应留样，保证产品具有可追溯性。</w:t>
      </w:r>
    </w:p>
    <w:p>
      <w:pPr>
        <w:pStyle w:val="167"/>
        <w:rPr>
          <w:lang w:bidi="ar"/>
        </w:rPr>
      </w:pPr>
      <w:r>
        <w:rPr>
          <w:rFonts w:hint="eastAsia"/>
          <w:lang w:bidi="ar"/>
        </w:rPr>
        <w:t>产品保质期内出现涂料本身质量问题，生产企业应免费更换相应数量产品并赔偿相应损失。</w:t>
      </w:r>
    </w:p>
    <w:p>
      <w:pPr>
        <w:pStyle w:val="167"/>
        <w:rPr>
          <w:lang w:bidi="ar"/>
        </w:rPr>
      </w:pPr>
      <w:r>
        <w:rPr>
          <w:rFonts w:hint="eastAsia"/>
          <w:lang w:bidi="ar"/>
        </w:rPr>
        <w:t>售后服务响应时间承诺：交付后出现的风险项报修，接到通知后24h内响应，48h内提供解决方案。</w:t>
      </w:r>
    </w:p>
    <w:bookmarkEnd w:id="25"/>
    <w:p>
      <w:pPr>
        <w:pStyle w:val="61"/>
        <w:ind w:firstLine="0" w:firstLineChars="0"/>
        <w:jc w:val="center"/>
      </w:pPr>
      <w:bookmarkStart w:id="148"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8"/>
    </w:p>
    <w:sectPr>
      <w:headerReference r:id="rId19" w:type="default"/>
      <w:footerReference r:id="rId21" w:type="default"/>
      <w:headerReference r:id="rId20" w:type="even"/>
      <w:footerReference r:id="rId22" w:type="even"/>
      <w:pgSz w:w="11906" w:h="16838"/>
      <w:pgMar w:top="1871" w:right="1134" w:bottom="1134" w:left="1134" w:header="1418" w:footer="1134" w:gutter="284"/>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Dotum">
    <w:altName w:val="Nanum Gothic"/>
    <w:panose1 w:val="020B0600000101010101"/>
    <w:charset w:val="81"/>
    <w:family w:val="swiss"/>
    <w:pitch w:val="default"/>
    <w:sig w:usb0="00000000" w:usb1="00000000" w:usb2="00000030" w:usb3="00000000" w:csb0="0008009F" w:csb1="00000000"/>
  </w:font>
  <w:font w:name="Nanum Gothic">
    <w:panose1 w:val="020D0604000000000000"/>
    <w:charset w:val="86"/>
    <w:family w:val="auto"/>
    <w:pitch w:val="default"/>
    <w:sig w:usb0="00000000" w:usb1="00000000" w:usb2="00000000" w:usb3="00000000" w:csb0="003E0000" w:csb1="00000000"/>
  </w:font>
  <w:font w:name="儷宋 Pro">
    <w:panose1 w:val="020203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T/ZZB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T/ZZB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T/ZZB 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T/ZZB XXXXX—XXXX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T/ZZB XXXXX—XXXX</w:t>
    </w:r>
    <w:r>
      <w:fldChar w:fldCharType="end"/>
    </w: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T/ZZB XXXXX—XXXX</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pStyle w:val="24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0D983844"/>
    <w:multiLevelType w:val="multilevel"/>
    <w:tmpl w:val="0D983844"/>
    <w:lvl w:ilvl="0" w:tentative="0">
      <w:start w:val="1"/>
      <w:numFmt w:val="decimal"/>
      <w:pStyle w:val="24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4"/>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2551"/>
        </w:tabs>
        <w:ind w:left="2551" w:hanging="425"/>
      </w:pPr>
      <w:rPr>
        <w:rFonts w:hint="eastAsia" w:ascii="宋体" w:hAnsi="Times New Roman" w:eastAsia="宋体"/>
        <w:sz w:val="18"/>
        <w:szCs w:val="16"/>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7"/>
      <w:suff w:val="nothing"/>
      <w:lvlText w:val="表%1　"/>
      <w:lvlJc w:val="left"/>
      <w:pPr>
        <w:ind w:left="5246"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1560" w:firstLine="0"/>
      </w:pPr>
      <w:rPr>
        <w:rFonts w:hint="eastAsia" w:ascii="黑体" w:eastAsia="黑体"/>
        <w:b w:val="0"/>
        <w:i w:val="0"/>
        <w:sz w:val="21"/>
      </w:rPr>
    </w:lvl>
    <w:lvl w:ilvl="2" w:tentative="0">
      <w:start w:val="1"/>
      <w:numFmt w:val="decimal"/>
      <w:pStyle w:val="110"/>
      <w:suff w:val="nothing"/>
      <w:lvlText w:val="%1%2.%3　"/>
      <w:lvlJc w:val="left"/>
      <w:pPr>
        <w:ind w:left="71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0"/>
      <w:suff w:val="nothing"/>
      <w:lvlText w:val="%1%2.%3.%4　"/>
      <w:lvlJc w:val="left"/>
      <w:pPr>
        <w:ind w:left="1560" w:firstLine="0"/>
      </w:pPr>
      <w:rPr>
        <w:rFonts w:hint="eastAsia" w:ascii="黑体" w:eastAsia="黑体"/>
        <w:b w:val="0"/>
        <w:i w:val="0"/>
        <w:color w:val="auto"/>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attachedTemplate r:id="rId1"/>
  <w:documentProtection w:edit="forms"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BA"/>
    <w:rsid w:val="0000040A"/>
    <w:rsid w:val="00000A94"/>
    <w:rsid w:val="00001972"/>
    <w:rsid w:val="00001D5C"/>
    <w:rsid w:val="00001D9A"/>
    <w:rsid w:val="00005C0C"/>
    <w:rsid w:val="00007B3A"/>
    <w:rsid w:val="000107E0"/>
    <w:rsid w:val="00011FDE"/>
    <w:rsid w:val="00012FFD"/>
    <w:rsid w:val="00014162"/>
    <w:rsid w:val="00014340"/>
    <w:rsid w:val="00016A9C"/>
    <w:rsid w:val="00022184"/>
    <w:rsid w:val="00022762"/>
    <w:rsid w:val="000237F6"/>
    <w:rsid w:val="000238E0"/>
    <w:rsid w:val="00023D18"/>
    <w:rsid w:val="000249DB"/>
    <w:rsid w:val="0002595E"/>
    <w:rsid w:val="000303C3"/>
    <w:rsid w:val="00030769"/>
    <w:rsid w:val="0003200B"/>
    <w:rsid w:val="000331D3"/>
    <w:rsid w:val="000346A5"/>
    <w:rsid w:val="000359C3"/>
    <w:rsid w:val="00035A7D"/>
    <w:rsid w:val="00036F05"/>
    <w:rsid w:val="00042202"/>
    <w:rsid w:val="0004249A"/>
    <w:rsid w:val="00043282"/>
    <w:rsid w:val="00044286"/>
    <w:rsid w:val="00047F28"/>
    <w:rsid w:val="000503AA"/>
    <w:rsid w:val="000506A1"/>
    <w:rsid w:val="000515DD"/>
    <w:rsid w:val="0005265A"/>
    <w:rsid w:val="000539DD"/>
    <w:rsid w:val="00053BD3"/>
    <w:rsid w:val="000556ED"/>
    <w:rsid w:val="00055FE2"/>
    <w:rsid w:val="0005616F"/>
    <w:rsid w:val="00056A6B"/>
    <w:rsid w:val="000574CB"/>
    <w:rsid w:val="00060C2E"/>
    <w:rsid w:val="00061033"/>
    <w:rsid w:val="000619E9"/>
    <w:rsid w:val="000622D4"/>
    <w:rsid w:val="00062794"/>
    <w:rsid w:val="0006357D"/>
    <w:rsid w:val="00067F1E"/>
    <w:rsid w:val="00071CC0"/>
    <w:rsid w:val="00073C8C"/>
    <w:rsid w:val="00075583"/>
    <w:rsid w:val="00077B64"/>
    <w:rsid w:val="000800A8"/>
    <w:rsid w:val="00080A1C"/>
    <w:rsid w:val="00082317"/>
    <w:rsid w:val="00083D2C"/>
    <w:rsid w:val="00086AA1"/>
    <w:rsid w:val="00087A77"/>
    <w:rsid w:val="0009000A"/>
    <w:rsid w:val="00090CA6"/>
    <w:rsid w:val="00092B8A"/>
    <w:rsid w:val="00092FB0"/>
    <w:rsid w:val="000934C5"/>
    <w:rsid w:val="00093D25"/>
    <w:rsid w:val="00093DAB"/>
    <w:rsid w:val="00094D73"/>
    <w:rsid w:val="0009599F"/>
    <w:rsid w:val="00096D63"/>
    <w:rsid w:val="000A0B60"/>
    <w:rsid w:val="000A0EB8"/>
    <w:rsid w:val="000A19FC"/>
    <w:rsid w:val="000A296B"/>
    <w:rsid w:val="000A6676"/>
    <w:rsid w:val="000A7311"/>
    <w:rsid w:val="000B060F"/>
    <w:rsid w:val="000B1592"/>
    <w:rsid w:val="000B1FF2"/>
    <w:rsid w:val="000B3CDA"/>
    <w:rsid w:val="000B6A0B"/>
    <w:rsid w:val="000C08B1"/>
    <w:rsid w:val="000C0F6C"/>
    <w:rsid w:val="000C11DB"/>
    <w:rsid w:val="000C1492"/>
    <w:rsid w:val="000C2FBD"/>
    <w:rsid w:val="000C4B41"/>
    <w:rsid w:val="000C57D6"/>
    <w:rsid w:val="000C7666"/>
    <w:rsid w:val="000D0A9C"/>
    <w:rsid w:val="000D1795"/>
    <w:rsid w:val="000D329A"/>
    <w:rsid w:val="000D43C2"/>
    <w:rsid w:val="000D4B9C"/>
    <w:rsid w:val="000D4EB6"/>
    <w:rsid w:val="000D753B"/>
    <w:rsid w:val="000D7884"/>
    <w:rsid w:val="000E2B5C"/>
    <w:rsid w:val="000E4C9E"/>
    <w:rsid w:val="000E6FD7"/>
    <w:rsid w:val="000F06E1"/>
    <w:rsid w:val="000F072B"/>
    <w:rsid w:val="000F0E3C"/>
    <w:rsid w:val="000F19D5"/>
    <w:rsid w:val="000F4AEA"/>
    <w:rsid w:val="000F67E9"/>
    <w:rsid w:val="00102701"/>
    <w:rsid w:val="00104926"/>
    <w:rsid w:val="00107C99"/>
    <w:rsid w:val="00113B1E"/>
    <w:rsid w:val="0011711C"/>
    <w:rsid w:val="00124E4F"/>
    <w:rsid w:val="001260B7"/>
    <w:rsid w:val="001265CB"/>
    <w:rsid w:val="00127A52"/>
    <w:rsid w:val="001303A9"/>
    <w:rsid w:val="001321C6"/>
    <w:rsid w:val="001325C4"/>
    <w:rsid w:val="00133010"/>
    <w:rsid w:val="001338EE"/>
    <w:rsid w:val="00133AAE"/>
    <w:rsid w:val="00135323"/>
    <w:rsid w:val="001356C4"/>
    <w:rsid w:val="00136152"/>
    <w:rsid w:val="00141114"/>
    <w:rsid w:val="00142969"/>
    <w:rsid w:val="001457E7"/>
    <w:rsid w:val="00145D9D"/>
    <w:rsid w:val="00146388"/>
    <w:rsid w:val="00147C81"/>
    <w:rsid w:val="001529E5"/>
    <w:rsid w:val="00153C7E"/>
    <w:rsid w:val="0015617F"/>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0D1B"/>
    <w:rsid w:val="0017340B"/>
    <w:rsid w:val="00173FB1"/>
    <w:rsid w:val="00176DFD"/>
    <w:rsid w:val="001819C0"/>
    <w:rsid w:val="001852C9"/>
    <w:rsid w:val="00190087"/>
    <w:rsid w:val="001913C4"/>
    <w:rsid w:val="0019348F"/>
    <w:rsid w:val="00193A07"/>
    <w:rsid w:val="00194C95"/>
    <w:rsid w:val="00195C34"/>
    <w:rsid w:val="00196696"/>
    <w:rsid w:val="001A1A53"/>
    <w:rsid w:val="001A234A"/>
    <w:rsid w:val="001A360D"/>
    <w:rsid w:val="001A55EB"/>
    <w:rsid w:val="001A7C4D"/>
    <w:rsid w:val="001B0197"/>
    <w:rsid w:val="001B06E8"/>
    <w:rsid w:val="001B0E66"/>
    <w:rsid w:val="001B3073"/>
    <w:rsid w:val="001B5840"/>
    <w:rsid w:val="001B71D0"/>
    <w:rsid w:val="001B71EE"/>
    <w:rsid w:val="001C04A8"/>
    <w:rsid w:val="001C2C03"/>
    <w:rsid w:val="001C42F7"/>
    <w:rsid w:val="001C49E5"/>
    <w:rsid w:val="001C680C"/>
    <w:rsid w:val="001C7FEA"/>
    <w:rsid w:val="001D0499"/>
    <w:rsid w:val="001D0BBE"/>
    <w:rsid w:val="001D0ED4"/>
    <w:rsid w:val="001D12F3"/>
    <w:rsid w:val="001D1418"/>
    <w:rsid w:val="001D212F"/>
    <w:rsid w:val="001D29D7"/>
    <w:rsid w:val="001D2DE7"/>
    <w:rsid w:val="001D411C"/>
    <w:rsid w:val="001D472B"/>
    <w:rsid w:val="001D51B9"/>
    <w:rsid w:val="001D7B29"/>
    <w:rsid w:val="001E1B6A"/>
    <w:rsid w:val="001E2484"/>
    <w:rsid w:val="001E3CC4"/>
    <w:rsid w:val="001E43B9"/>
    <w:rsid w:val="001E4882"/>
    <w:rsid w:val="001E73AB"/>
    <w:rsid w:val="001E77D9"/>
    <w:rsid w:val="001F092D"/>
    <w:rsid w:val="001F143A"/>
    <w:rsid w:val="001F1605"/>
    <w:rsid w:val="001F2508"/>
    <w:rsid w:val="001F4077"/>
    <w:rsid w:val="001F40B3"/>
    <w:rsid w:val="001F4294"/>
    <w:rsid w:val="001F4816"/>
    <w:rsid w:val="001F69B4"/>
    <w:rsid w:val="001F77C7"/>
    <w:rsid w:val="00200183"/>
    <w:rsid w:val="00200A0C"/>
    <w:rsid w:val="0020107D"/>
    <w:rsid w:val="00202AA4"/>
    <w:rsid w:val="002031F7"/>
    <w:rsid w:val="002040E6"/>
    <w:rsid w:val="0020527B"/>
    <w:rsid w:val="0020720E"/>
    <w:rsid w:val="00210B15"/>
    <w:rsid w:val="002142EA"/>
    <w:rsid w:val="00214910"/>
    <w:rsid w:val="002154D4"/>
    <w:rsid w:val="002204BB"/>
    <w:rsid w:val="00220E10"/>
    <w:rsid w:val="00221B79"/>
    <w:rsid w:val="00221C6B"/>
    <w:rsid w:val="002242E3"/>
    <w:rsid w:val="002253A1"/>
    <w:rsid w:val="00225CF8"/>
    <w:rsid w:val="002275FB"/>
    <w:rsid w:val="0022794E"/>
    <w:rsid w:val="002326D2"/>
    <w:rsid w:val="00233D64"/>
    <w:rsid w:val="0023482A"/>
    <w:rsid w:val="002359CB"/>
    <w:rsid w:val="00243540"/>
    <w:rsid w:val="0024497B"/>
    <w:rsid w:val="0024515B"/>
    <w:rsid w:val="00246021"/>
    <w:rsid w:val="0024666E"/>
    <w:rsid w:val="00247F52"/>
    <w:rsid w:val="0025023F"/>
    <w:rsid w:val="00250B25"/>
    <w:rsid w:val="00250BBE"/>
    <w:rsid w:val="002511E6"/>
    <w:rsid w:val="0025194F"/>
    <w:rsid w:val="00254B62"/>
    <w:rsid w:val="0026148A"/>
    <w:rsid w:val="00262696"/>
    <w:rsid w:val="00264306"/>
    <w:rsid w:val="002643C3"/>
    <w:rsid w:val="00264828"/>
    <w:rsid w:val="00264A0C"/>
    <w:rsid w:val="002666CC"/>
    <w:rsid w:val="00267794"/>
    <w:rsid w:val="00267EF4"/>
    <w:rsid w:val="00270CB8"/>
    <w:rsid w:val="00272B08"/>
    <w:rsid w:val="0027331D"/>
    <w:rsid w:val="00280681"/>
    <w:rsid w:val="00281BB8"/>
    <w:rsid w:val="00281CBB"/>
    <w:rsid w:val="00281E9E"/>
    <w:rsid w:val="00285170"/>
    <w:rsid w:val="00285361"/>
    <w:rsid w:val="00287AEE"/>
    <w:rsid w:val="0029097C"/>
    <w:rsid w:val="00292CD9"/>
    <w:rsid w:val="00292D60"/>
    <w:rsid w:val="00294D34"/>
    <w:rsid w:val="00294E3B"/>
    <w:rsid w:val="00296193"/>
    <w:rsid w:val="00296C66"/>
    <w:rsid w:val="00296EBE"/>
    <w:rsid w:val="002974E3"/>
    <w:rsid w:val="002A084B"/>
    <w:rsid w:val="002A1260"/>
    <w:rsid w:val="002A1589"/>
    <w:rsid w:val="002A1608"/>
    <w:rsid w:val="002A1E75"/>
    <w:rsid w:val="002A25DC"/>
    <w:rsid w:val="002A316E"/>
    <w:rsid w:val="002A3AAB"/>
    <w:rsid w:val="002A4CEA"/>
    <w:rsid w:val="002A5977"/>
    <w:rsid w:val="002A5A13"/>
    <w:rsid w:val="002A7F44"/>
    <w:rsid w:val="002B0C40"/>
    <w:rsid w:val="002B1966"/>
    <w:rsid w:val="002B413B"/>
    <w:rsid w:val="002B4508"/>
    <w:rsid w:val="002B5779"/>
    <w:rsid w:val="002B7332"/>
    <w:rsid w:val="002B7F51"/>
    <w:rsid w:val="002C09E7"/>
    <w:rsid w:val="002C3F07"/>
    <w:rsid w:val="002C5278"/>
    <w:rsid w:val="002C6187"/>
    <w:rsid w:val="002C7EBB"/>
    <w:rsid w:val="002D06C1"/>
    <w:rsid w:val="002D42B5"/>
    <w:rsid w:val="002D4F1A"/>
    <w:rsid w:val="002D6EC6"/>
    <w:rsid w:val="002D79AC"/>
    <w:rsid w:val="002E039D"/>
    <w:rsid w:val="002E1BEE"/>
    <w:rsid w:val="002E4D5A"/>
    <w:rsid w:val="002E6326"/>
    <w:rsid w:val="002F0951"/>
    <w:rsid w:val="002F30E0"/>
    <w:rsid w:val="002F35E4"/>
    <w:rsid w:val="002F3730"/>
    <w:rsid w:val="002F38E1"/>
    <w:rsid w:val="002F58CD"/>
    <w:rsid w:val="002F7AF6"/>
    <w:rsid w:val="00300E63"/>
    <w:rsid w:val="00302073"/>
    <w:rsid w:val="00302F5F"/>
    <w:rsid w:val="00303803"/>
    <w:rsid w:val="0030441D"/>
    <w:rsid w:val="003048F8"/>
    <w:rsid w:val="00304AA9"/>
    <w:rsid w:val="00306063"/>
    <w:rsid w:val="00313B85"/>
    <w:rsid w:val="00317988"/>
    <w:rsid w:val="003221B4"/>
    <w:rsid w:val="00322E62"/>
    <w:rsid w:val="00324EDD"/>
    <w:rsid w:val="00326160"/>
    <w:rsid w:val="00331DDD"/>
    <w:rsid w:val="00336C64"/>
    <w:rsid w:val="00337162"/>
    <w:rsid w:val="00337167"/>
    <w:rsid w:val="0034194F"/>
    <w:rsid w:val="00344605"/>
    <w:rsid w:val="003474AA"/>
    <w:rsid w:val="00350D1D"/>
    <w:rsid w:val="00351CBC"/>
    <w:rsid w:val="00352C83"/>
    <w:rsid w:val="003615D2"/>
    <w:rsid w:val="0036429C"/>
    <w:rsid w:val="00364A53"/>
    <w:rsid w:val="003654CB"/>
    <w:rsid w:val="00365F86"/>
    <w:rsid w:val="00365F87"/>
    <w:rsid w:val="003705F4"/>
    <w:rsid w:val="00370D58"/>
    <w:rsid w:val="00371316"/>
    <w:rsid w:val="00371FD9"/>
    <w:rsid w:val="00375299"/>
    <w:rsid w:val="00376713"/>
    <w:rsid w:val="00381815"/>
    <w:rsid w:val="003819AF"/>
    <w:rsid w:val="003820E9"/>
    <w:rsid w:val="0038295E"/>
    <w:rsid w:val="00382BF3"/>
    <w:rsid w:val="00382DE7"/>
    <w:rsid w:val="00384EDE"/>
    <w:rsid w:val="00384FFC"/>
    <w:rsid w:val="003872FC"/>
    <w:rsid w:val="00387ADC"/>
    <w:rsid w:val="00390020"/>
    <w:rsid w:val="003903D6"/>
    <w:rsid w:val="00390EE6"/>
    <w:rsid w:val="0039118F"/>
    <w:rsid w:val="00391CC4"/>
    <w:rsid w:val="00392AD7"/>
    <w:rsid w:val="0039373B"/>
    <w:rsid w:val="003938D9"/>
    <w:rsid w:val="00394376"/>
    <w:rsid w:val="003943FF"/>
    <w:rsid w:val="003974EB"/>
    <w:rsid w:val="00397CC5"/>
    <w:rsid w:val="003A0C53"/>
    <w:rsid w:val="003A1582"/>
    <w:rsid w:val="003A4077"/>
    <w:rsid w:val="003A56A1"/>
    <w:rsid w:val="003B09AD"/>
    <w:rsid w:val="003B1F18"/>
    <w:rsid w:val="003B4982"/>
    <w:rsid w:val="003B5BF0"/>
    <w:rsid w:val="003B60BF"/>
    <w:rsid w:val="003B6BE3"/>
    <w:rsid w:val="003C010C"/>
    <w:rsid w:val="003C0A6C"/>
    <w:rsid w:val="003C3C10"/>
    <w:rsid w:val="003C43FF"/>
    <w:rsid w:val="003C442A"/>
    <w:rsid w:val="003C5806"/>
    <w:rsid w:val="003C5A43"/>
    <w:rsid w:val="003D0519"/>
    <w:rsid w:val="003D0FF6"/>
    <w:rsid w:val="003D262C"/>
    <w:rsid w:val="003D5DD6"/>
    <w:rsid w:val="003D6D61"/>
    <w:rsid w:val="003E091D"/>
    <w:rsid w:val="003E1C53"/>
    <w:rsid w:val="003E2A69"/>
    <w:rsid w:val="003E2D49"/>
    <w:rsid w:val="003E2FD4"/>
    <w:rsid w:val="003E49F6"/>
    <w:rsid w:val="003F0841"/>
    <w:rsid w:val="003F23D3"/>
    <w:rsid w:val="003F3F08"/>
    <w:rsid w:val="003F49F1"/>
    <w:rsid w:val="003F6272"/>
    <w:rsid w:val="003F652A"/>
    <w:rsid w:val="00400E72"/>
    <w:rsid w:val="00401400"/>
    <w:rsid w:val="00404869"/>
    <w:rsid w:val="00405884"/>
    <w:rsid w:val="00407572"/>
    <w:rsid w:val="00407979"/>
    <w:rsid w:val="00407D39"/>
    <w:rsid w:val="004127F5"/>
    <w:rsid w:val="004141A9"/>
    <w:rsid w:val="0041477A"/>
    <w:rsid w:val="004167A3"/>
    <w:rsid w:val="0041785A"/>
    <w:rsid w:val="004226CD"/>
    <w:rsid w:val="004254B6"/>
    <w:rsid w:val="00432DAA"/>
    <w:rsid w:val="00434305"/>
    <w:rsid w:val="00435DF7"/>
    <w:rsid w:val="004371DA"/>
    <w:rsid w:val="0044083F"/>
    <w:rsid w:val="00441611"/>
    <w:rsid w:val="00441AE7"/>
    <w:rsid w:val="00445368"/>
    <w:rsid w:val="00445574"/>
    <w:rsid w:val="004467FB"/>
    <w:rsid w:val="00447965"/>
    <w:rsid w:val="00452605"/>
    <w:rsid w:val="00452D6B"/>
    <w:rsid w:val="00454484"/>
    <w:rsid w:val="0045517B"/>
    <w:rsid w:val="004573D6"/>
    <w:rsid w:val="00460041"/>
    <w:rsid w:val="00463B77"/>
    <w:rsid w:val="00463C7B"/>
    <w:rsid w:val="004644A6"/>
    <w:rsid w:val="004659BD"/>
    <w:rsid w:val="00470775"/>
    <w:rsid w:val="004746B1"/>
    <w:rsid w:val="0047583F"/>
    <w:rsid w:val="00480175"/>
    <w:rsid w:val="004810D6"/>
    <w:rsid w:val="0048136F"/>
    <w:rsid w:val="00484936"/>
    <w:rsid w:val="00485C89"/>
    <w:rsid w:val="00486BE3"/>
    <w:rsid w:val="004905E4"/>
    <w:rsid w:val="00490A89"/>
    <w:rsid w:val="00490AB4"/>
    <w:rsid w:val="004912FB"/>
    <w:rsid w:val="00492B8A"/>
    <w:rsid w:val="00492F02"/>
    <w:rsid w:val="004939AE"/>
    <w:rsid w:val="00497D21"/>
    <w:rsid w:val="004A12DF"/>
    <w:rsid w:val="004A1BA8"/>
    <w:rsid w:val="004A4B57"/>
    <w:rsid w:val="004A63FA"/>
    <w:rsid w:val="004A7C96"/>
    <w:rsid w:val="004B2701"/>
    <w:rsid w:val="004B2E1B"/>
    <w:rsid w:val="004B3B2C"/>
    <w:rsid w:val="004B3E93"/>
    <w:rsid w:val="004B421A"/>
    <w:rsid w:val="004C1FBC"/>
    <w:rsid w:val="004C31A6"/>
    <w:rsid w:val="004C3F1D"/>
    <w:rsid w:val="004C458D"/>
    <w:rsid w:val="004C7556"/>
    <w:rsid w:val="004C7E9D"/>
    <w:rsid w:val="004C7F67"/>
    <w:rsid w:val="004D076D"/>
    <w:rsid w:val="004D0EF1"/>
    <w:rsid w:val="004D2253"/>
    <w:rsid w:val="004D4406"/>
    <w:rsid w:val="004D4CD7"/>
    <w:rsid w:val="004D7C42"/>
    <w:rsid w:val="004E0465"/>
    <w:rsid w:val="004E127B"/>
    <w:rsid w:val="004E1C0A"/>
    <w:rsid w:val="004E30C5"/>
    <w:rsid w:val="004E4AA5"/>
    <w:rsid w:val="004E4AEE"/>
    <w:rsid w:val="004E59E3"/>
    <w:rsid w:val="004E67C0"/>
    <w:rsid w:val="004F1B2C"/>
    <w:rsid w:val="004F391A"/>
    <w:rsid w:val="004F3CFB"/>
    <w:rsid w:val="004F6456"/>
    <w:rsid w:val="004F696E"/>
    <w:rsid w:val="004F6C71"/>
    <w:rsid w:val="004F72D0"/>
    <w:rsid w:val="00501139"/>
    <w:rsid w:val="0050363E"/>
    <w:rsid w:val="005039BC"/>
    <w:rsid w:val="005043BB"/>
    <w:rsid w:val="00504A3D"/>
    <w:rsid w:val="00505767"/>
    <w:rsid w:val="00505F20"/>
    <w:rsid w:val="005073F0"/>
    <w:rsid w:val="00510A7B"/>
    <w:rsid w:val="00512F6E"/>
    <w:rsid w:val="00513038"/>
    <w:rsid w:val="00514063"/>
    <w:rsid w:val="005140AD"/>
    <w:rsid w:val="00514174"/>
    <w:rsid w:val="00515276"/>
    <w:rsid w:val="00516088"/>
    <w:rsid w:val="00516B0B"/>
    <w:rsid w:val="005220EC"/>
    <w:rsid w:val="00522FA2"/>
    <w:rsid w:val="00523F95"/>
    <w:rsid w:val="00524D65"/>
    <w:rsid w:val="00525B16"/>
    <w:rsid w:val="005277F4"/>
    <w:rsid w:val="00533AD9"/>
    <w:rsid w:val="00533D04"/>
    <w:rsid w:val="00534804"/>
    <w:rsid w:val="00534BDF"/>
    <w:rsid w:val="005354EA"/>
    <w:rsid w:val="00535EC4"/>
    <w:rsid w:val="00535ED9"/>
    <w:rsid w:val="0053692B"/>
    <w:rsid w:val="00536F0B"/>
    <w:rsid w:val="00537E36"/>
    <w:rsid w:val="00541853"/>
    <w:rsid w:val="00543BDA"/>
    <w:rsid w:val="005441CC"/>
    <w:rsid w:val="00544478"/>
    <w:rsid w:val="00544D41"/>
    <w:rsid w:val="005479DA"/>
    <w:rsid w:val="00547BCC"/>
    <w:rsid w:val="0055013B"/>
    <w:rsid w:val="005510D7"/>
    <w:rsid w:val="00551F6F"/>
    <w:rsid w:val="00555044"/>
    <w:rsid w:val="00560940"/>
    <w:rsid w:val="00560DC1"/>
    <w:rsid w:val="00561475"/>
    <w:rsid w:val="005635FE"/>
    <w:rsid w:val="0056487B"/>
    <w:rsid w:val="00564FB9"/>
    <w:rsid w:val="00565C68"/>
    <w:rsid w:val="00573D9E"/>
    <w:rsid w:val="005801E3"/>
    <w:rsid w:val="005807B4"/>
    <w:rsid w:val="00581802"/>
    <w:rsid w:val="005836A8"/>
    <w:rsid w:val="00584262"/>
    <w:rsid w:val="00586630"/>
    <w:rsid w:val="00587ADD"/>
    <w:rsid w:val="00593B62"/>
    <w:rsid w:val="005947AA"/>
    <w:rsid w:val="00596160"/>
    <w:rsid w:val="005966E2"/>
    <w:rsid w:val="00597007"/>
    <w:rsid w:val="005A0966"/>
    <w:rsid w:val="005A11B7"/>
    <w:rsid w:val="005A260B"/>
    <w:rsid w:val="005A4A1B"/>
    <w:rsid w:val="005A7830"/>
    <w:rsid w:val="005A7FCE"/>
    <w:rsid w:val="005B0F3F"/>
    <w:rsid w:val="005B4903"/>
    <w:rsid w:val="005B51CE"/>
    <w:rsid w:val="005B5657"/>
    <w:rsid w:val="005B5885"/>
    <w:rsid w:val="005B5CD7"/>
    <w:rsid w:val="005B6CF6"/>
    <w:rsid w:val="005B7422"/>
    <w:rsid w:val="005B7D72"/>
    <w:rsid w:val="005C2053"/>
    <w:rsid w:val="005C2268"/>
    <w:rsid w:val="005C29B8"/>
    <w:rsid w:val="005C319F"/>
    <w:rsid w:val="005C5F21"/>
    <w:rsid w:val="005C7156"/>
    <w:rsid w:val="005D0C75"/>
    <w:rsid w:val="005D19E0"/>
    <w:rsid w:val="005D4171"/>
    <w:rsid w:val="005D6A95"/>
    <w:rsid w:val="005D6B2C"/>
    <w:rsid w:val="005D6D9C"/>
    <w:rsid w:val="005E2335"/>
    <w:rsid w:val="005E34CA"/>
    <w:rsid w:val="005E3C18"/>
    <w:rsid w:val="005E567A"/>
    <w:rsid w:val="005E7881"/>
    <w:rsid w:val="005E78E0"/>
    <w:rsid w:val="005F084A"/>
    <w:rsid w:val="005F0D9C"/>
    <w:rsid w:val="005F284E"/>
    <w:rsid w:val="005F3FBA"/>
    <w:rsid w:val="006015CE"/>
    <w:rsid w:val="00604784"/>
    <w:rsid w:val="00606419"/>
    <w:rsid w:val="00606933"/>
    <w:rsid w:val="00607921"/>
    <w:rsid w:val="00607D29"/>
    <w:rsid w:val="00612952"/>
    <w:rsid w:val="00612A07"/>
    <w:rsid w:val="00614CC1"/>
    <w:rsid w:val="00615A9D"/>
    <w:rsid w:val="00617387"/>
    <w:rsid w:val="00621D22"/>
    <w:rsid w:val="0062298D"/>
    <w:rsid w:val="006252D8"/>
    <w:rsid w:val="006259BC"/>
    <w:rsid w:val="0062636B"/>
    <w:rsid w:val="00631147"/>
    <w:rsid w:val="00632182"/>
    <w:rsid w:val="00632AE0"/>
    <w:rsid w:val="00633C17"/>
    <w:rsid w:val="00634FC7"/>
    <w:rsid w:val="00636E3E"/>
    <w:rsid w:val="006379F7"/>
    <w:rsid w:val="00637E4D"/>
    <w:rsid w:val="00640620"/>
    <w:rsid w:val="00641A1F"/>
    <w:rsid w:val="00642FA5"/>
    <w:rsid w:val="00645904"/>
    <w:rsid w:val="00646E2D"/>
    <w:rsid w:val="00650BD2"/>
    <w:rsid w:val="00651ACB"/>
    <w:rsid w:val="00651C47"/>
    <w:rsid w:val="00652AB2"/>
    <w:rsid w:val="00653835"/>
    <w:rsid w:val="006544AD"/>
    <w:rsid w:val="00654EC0"/>
    <w:rsid w:val="00654F0C"/>
    <w:rsid w:val="0065525B"/>
    <w:rsid w:val="00655D4F"/>
    <w:rsid w:val="0066257D"/>
    <w:rsid w:val="006640E5"/>
    <w:rsid w:val="006646F1"/>
    <w:rsid w:val="00664929"/>
    <w:rsid w:val="00664F62"/>
    <w:rsid w:val="006655E1"/>
    <w:rsid w:val="0067003B"/>
    <w:rsid w:val="00672060"/>
    <w:rsid w:val="00672BFD"/>
    <w:rsid w:val="00676D82"/>
    <w:rsid w:val="006770F4"/>
    <w:rsid w:val="00677A84"/>
    <w:rsid w:val="0068026D"/>
    <w:rsid w:val="00680A27"/>
    <w:rsid w:val="006816A4"/>
    <w:rsid w:val="006819B8"/>
    <w:rsid w:val="00681FEA"/>
    <w:rsid w:val="006840A6"/>
    <w:rsid w:val="006850CD"/>
    <w:rsid w:val="00685AAB"/>
    <w:rsid w:val="006A07AA"/>
    <w:rsid w:val="006A25E5"/>
    <w:rsid w:val="006A2B46"/>
    <w:rsid w:val="006A336D"/>
    <w:rsid w:val="006A37B9"/>
    <w:rsid w:val="006B0F6A"/>
    <w:rsid w:val="006B2672"/>
    <w:rsid w:val="006B29C9"/>
    <w:rsid w:val="006B54BF"/>
    <w:rsid w:val="006B5F44"/>
    <w:rsid w:val="006B5F90"/>
    <w:rsid w:val="006B62E4"/>
    <w:rsid w:val="006C1BBA"/>
    <w:rsid w:val="006C2079"/>
    <w:rsid w:val="006C4BFA"/>
    <w:rsid w:val="006C5A62"/>
    <w:rsid w:val="006C5D68"/>
    <w:rsid w:val="006C6976"/>
    <w:rsid w:val="006C6DD0"/>
    <w:rsid w:val="006D04EA"/>
    <w:rsid w:val="006D16C4"/>
    <w:rsid w:val="006D277F"/>
    <w:rsid w:val="006D3E96"/>
    <w:rsid w:val="006D4515"/>
    <w:rsid w:val="006D4BB1"/>
    <w:rsid w:val="006D6593"/>
    <w:rsid w:val="006E4134"/>
    <w:rsid w:val="006E720D"/>
    <w:rsid w:val="006F03A8"/>
    <w:rsid w:val="006F2ACA"/>
    <w:rsid w:val="006F2ADC"/>
    <w:rsid w:val="006F2BFE"/>
    <w:rsid w:val="006F31E9"/>
    <w:rsid w:val="006F3555"/>
    <w:rsid w:val="006F6284"/>
    <w:rsid w:val="006F6285"/>
    <w:rsid w:val="007002C5"/>
    <w:rsid w:val="00704387"/>
    <w:rsid w:val="00706E1B"/>
    <w:rsid w:val="00707669"/>
    <w:rsid w:val="00711CBA"/>
    <w:rsid w:val="00711FB5"/>
    <w:rsid w:val="007124F9"/>
    <w:rsid w:val="00712A01"/>
    <w:rsid w:val="007140BA"/>
    <w:rsid w:val="00714F58"/>
    <w:rsid w:val="00717294"/>
    <w:rsid w:val="00722FBF"/>
    <w:rsid w:val="00722FC2"/>
    <w:rsid w:val="00725949"/>
    <w:rsid w:val="00727FA2"/>
    <w:rsid w:val="007308EB"/>
    <w:rsid w:val="00731E19"/>
    <w:rsid w:val="007322D9"/>
    <w:rsid w:val="00732BC0"/>
    <w:rsid w:val="0073720F"/>
    <w:rsid w:val="00737796"/>
    <w:rsid w:val="00737C41"/>
    <w:rsid w:val="0074165C"/>
    <w:rsid w:val="007432CA"/>
    <w:rsid w:val="007439EB"/>
    <w:rsid w:val="00743CB4"/>
    <w:rsid w:val="00743DF3"/>
    <w:rsid w:val="00743F0A"/>
    <w:rsid w:val="007444E8"/>
    <w:rsid w:val="0074548E"/>
    <w:rsid w:val="00745773"/>
    <w:rsid w:val="00746800"/>
    <w:rsid w:val="007501A8"/>
    <w:rsid w:val="00750EE1"/>
    <w:rsid w:val="00752B4D"/>
    <w:rsid w:val="00754316"/>
    <w:rsid w:val="00754A54"/>
    <w:rsid w:val="00755402"/>
    <w:rsid w:val="00756B26"/>
    <w:rsid w:val="00756EDF"/>
    <w:rsid w:val="00765128"/>
    <w:rsid w:val="00765C43"/>
    <w:rsid w:val="00765EFB"/>
    <w:rsid w:val="007671CA"/>
    <w:rsid w:val="00767C61"/>
    <w:rsid w:val="0077008A"/>
    <w:rsid w:val="00770774"/>
    <w:rsid w:val="00773C1F"/>
    <w:rsid w:val="00774DA4"/>
    <w:rsid w:val="00776599"/>
    <w:rsid w:val="0078114B"/>
    <w:rsid w:val="00781DD2"/>
    <w:rsid w:val="00783DFE"/>
    <w:rsid w:val="00783ECF"/>
    <w:rsid w:val="0078413A"/>
    <w:rsid w:val="007959E8"/>
    <w:rsid w:val="00795E9C"/>
    <w:rsid w:val="00796F3F"/>
    <w:rsid w:val="00797F52"/>
    <w:rsid w:val="007A0521"/>
    <w:rsid w:val="007A2E12"/>
    <w:rsid w:val="007A3475"/>
    <w:rsid w:val="007A41C8"/>
    <w:rsid w:val="007A54CE"/>
    <w:rsid w:val="007A635F"/>
    <w:rsid w:val="007A7FFA"/>
    <w:rsid w:val="007B04EB"/>
    <w:rsid w:val="007B0D4F"/>
    <w:rsid w:val="007B4B14"/>
    <w:rsid w:val="007B5A3D"/>
    <w:rsid w:val="007B5B95"/>
    <w:rsid w:val="007B68EA"/>
    <w:rsid w:val="007B7235"/>
    <w:rsid w:val="007C2D89"/>
    <w:rsid w:val="007C4593"/>
    <w:rsid w:val="007C5309"/>
    <w:rsid w:val="007C6069"/>
    <w:rsid w:val="007C6507"/>
    <w:rsid w:val="007D06C4"/>
    <w:rsid w:val="007D1352"/>
    <w:rsid w:val="007D19CA"/>
    <w:rsid w:val="007D2508"/>
    <w:rsid w:val="007D346A"/>
    <w:rsid w:val="007D58DC"/>
    <w:rsid w:val="007D6518"/>
    <w:rsid w:val="007D76BD"/>
    <w:rsid w:val="007E0BF1"/>
    <w:rsid w:val="007F0ED8"/>
    <w:rsid w:val="007F0F63"/>
    <w:rsid w:val="007F3B36"/>
    <w:rsid w:val="007F59BC"/>
    <w:rsid w:val="007F6C8F"/>
    <w:rsid w:val="007F75CE"/>
    <w:rsid w:val="008013A4"/>
    <w:rsid w:val="008027CE"/>
    <w:rsid w:val="00802CB1"/>
    <w:rsid w:val="00802F42"/>
    <w:rsid w:val="00804383"/>
    <w:rsid w:val="00804BB7"/>
    <w:rsid w:val="00805D5D"/>
    <w:rsid w:val="008079BA"/>
    <w:rsid w:val="00810257"/>
    <w:rsid w:val="008104F5"/>
    <w:rsid w:val="00810E7C"/>
    <w:rsid w:val="00811072"/>
    <w:rsid w:val="00811369"/>
    <w:rsid w:val="00815419"/>
    <w:rsid w:val="008163C8"/>
    <w:rsid w:val="00817325"/>
    <w:rsid w:val="008209E6"/>
    <w:rsid w:val="00823303"/>
    <w:rsid w:val="008233B2"/>
    <w:rsid w:val="00823A9F"/>
    <w:rsid w:val="00823C85"/>
    <w:rsid w:val="00825138"/>
    <w:rsid w:val="008269DD"/>
    <w:rsid w:val="00830621"/>
    <w:rsid w:val="00831CFC"/>
    <w:rsid w:val="0083348C"/>
    <w:rsid w:val="00834F9F"/>
    <w:rsid w:val="0083623F"/>
    <w:rsid w:val="008373D3"/>
    <w:rsid w:val="00840617"/>
    <w:rsid w:val="00842A47"/>
    <w:rsid w:val="00843C13"/>
    <w:rsid w:val="008454F8"/>
    <w:rsid w:val="00847C98"/>
    <w:rsid w:val="0085158E"/>
    <w:rsid w:val="0085173A"/>
    <w:rsid w:val="008603CE"/>
    <w:rsid w:val="008620FC"/>
    <w:rsid w:val="008627A5"/>
    <w:rsid w:val="00863E05"/>
    <w:rsid w:val="00865ACA"/>
    <w:rsid w:val="00865D28"/>
    <w:rsid w:val="00865F85"/>
    <w:rsid w:val="00866E41"/>
    <w:rsid w:val="00867C10"/>
    <w:rsid w:val="00870322"/>
    <w:rsid w:val="00870439"/>
    <w:rsid w:val="00870736"/>
    <w:rsid w:val="00870DA1"/>
    <w:rsid w:val="008712AF"/>
    <w:rsid w:val="008714ED"/>
    <w:rsid w:val="00871624"/>
    <w:rsid w:val="00871900"/>
    <w:rsid w:val="00872300"/>
    <w:rsid w:val="00883F93"/>
    <w:rsid w:val="00884DB3"/>
    <w:rsid w:val="00885A9D"/>
    <w:rsid w:val="008864F6"/>
    <w:rsid w:val="00887232"/>
    <w:rsid w:val="0089049D"/>
    <w:rsid w:val="00891073"/>
    <w:rsid w:val="008928C9"/>
    <w:rsid w:val="00892B27"/>
    <w:rsid w:val="008938DC"/>
    <w:rsid w:val="00893FD1"/>
    <w:rsid w:val="008947D1"/>
    <w:rsid w:val="00894836"/>
    <w:rsid w:val="00895172"/>
    <w:rsid w:val="00895680"/>
    <w:rsid w:val="00896DFF"/>
    <w:rsid w:val="0089762C"/>
    <w:rsid w:val="008A1893"/>
    <w:rsid w:val="008A4469"/>
    <w:rsid w:val="008A5BD6"/>
    <w:rsid w:val="008A769A"/>
    <w:rsid w:val="008B0C9C"/>
    <w:rsid w:val="008B166D"/>
    <w:rsid w:val="008B17F4"/>
    <w:rsid w:val="008B2404"/>
    <w:rsid w:val="008B3615"/>
    <w:rsid w:val="008B4AC4"/>
    <w:rsid w:val="008B50C8"/>
    <w:rsid w:val="008B5281"/>
    <w:rsid w:val="008B53BC"/>
    <w:rsid w:val="008B669E"/>
    <w:rsid w:val="008B7E05"/>
    <w:rsid w:val="008C1797"/>
    <w:rsid w:val="008C219C"/>
    <w:rsid w:val="008C273B"/>
    <w:rsid w:val="008C475E"/>
    <w:rsid w:val="008C57AA"/>
    <w:rsid w:val="008C619A"/>
    <w:rsid w:val="008C77B8"/>
    <w:rsid w:val="008D0CE8"/>
    <w:rsid w:val="008D0D86"/>
    <w:rsid w:val="008D2D1D"/>
    <w:rsid w:val="008D3C37"/>
    <w:rsid w:val="008D453D"/>
    <w:rsid w:val="008D53AD"/>
    <w:rsid w:val="008D562B"/>
    <w:rsid w:val="008D5733"/>
    <w:rsid w:val="008D622B"/>
    <w:rsid w:val="008D666C"/>
    <w:rsid w:val="008D7B54"/>
    <w:rsid w:val="008D7F80"/>
    <w:rsid w:val="008E0C9D"/>
    <w:rsid w:val="008E1648"/>
    <w:rsid w:val="008E1B3E"/>
    <w:rsid w:val="008E2319"/>
    <w:rsid w:val="008E3284"/>
    <w:rsid w:val="008E4BB6"/>
    <w:rsid w:val="008E5518"/>
    <w:rsid w:val="008E6A84"/>
    <w:rsid w:val="008F0CDC"/>
    <w:rsid w:val="008F17A3"/>
    <w:rsid w:val="008F1D91"/>
    <w:rsid w:val="008F1ED3"/>
    <w:rsid w:val="008F4C29"/>
    <w:rsid w:val="008F653F"/>
    <w:rsid w:val="008F68C1"/>
    <w:rsid w:val="008F70BD"/>
    <w:rsid w:val="008F788F"/>
    <w:rsid w:val="008F7EA2"/>
    <w:rsid w:val="00902722"/>
    <w:rsid w:val="009027BC"/>
    <w:rsid w:val="00902B70"/>
    <w:rsid w:val="009062E6"/>
    <w:rsid w:val="0091078E"/>
    <w:rsid w:val="00911BE5"/>
    <w:rsid w:val="00913CA9"/>
    <w:rsid w:val="009145AE"/>
    <w:rsid w:val="009146CE"/>
    <w:rsid w:val="00914CA7"/>
    <w:rsid w:val="00915C3E"/>
    <w:rsid w:val="009161A8"/>
    <w:rsid w:val="00922D80"/>
    <w:rsid w:val="009245F5"/>
    <w:rsid w:val="009249EC"/>
    <w:rsid w:val="00925887"/>
    <w:rsid w:val="009273B3"/>
    <w:rsid w:val="009305B5"/>
    <w:rsid w:val="00932C67"/>
    <w:rsid w:val="0094246D"/>
    <w:rsid w:val="009429D5"/>
    <w:rsid w:val="00942BF1"/>
    <w:rsid w:val="0094497E"/>
    <w:rsid w:val="00944C4C"/>
    <w:rsid w:val="00945180"/>
    <w:rsid w:val="00945428"/>
    <w:rsid w:val="0094607B"/>
    <w:rsid w:val="00953604"/>
    <w:rsid w:val="00956CED"/>
    <w:rsid w:val="009574E9"/>
    <w:rsid w:val="009610DC"/>
    <w:rsid w:val="00961490"/>
    <w:rsid w:val="0096381A"/>
    <w:rsid w:val="009645DB"/>
    <w:rsid w:val="00965E04"/>
    <w:rsid w:val="009674AD"/>
    <w:rsid w:val="009677F5"/>
    <w:rsid w:val="00970CDC"/>
    <w:rsid w:val="00972911"/>
    <w:rsid w:val="00973B44"/>
    <w:rsid w:val="00977010"/>
    <w:rsid w:val="00977D02"/>
    <w:rsid w:val="009809BB"/>
    <w:rsid w:val="00983469"/>
    <w:rsid w:val="0098364B"/>
    <w:rsid w:val="009911AF"/>
    <w:rsid w:val="00991875"/>
    <w:rsid w:val="00991F92"/>
    <w:rsid w:val="00992985"/>
    <w:rsid w:val="00993889"/>
    <w:rsid w:val="009950CC"/>
    <w:rsid w:val="0099551B"/>
    <w:rsid w:val="00997BF1"/>
    <w:rsid w:val="009A089C"/>
    <w:rsid w:val="009A118E"/>
    <w:rsid w:val="009A21CD"/>
    <w:rsid w:val="009A278C"/>
    <w:rsid w:val="009A2BC2"/>
    <w:rsid w:val="009A3E73"/>
    <w:rsid w:val="009A42C1"/>
    <w:rsid w:val="009A4C47"/>
    <w:rsid w:val="009A5429"/>
    <w:rsid w:val="009A72AD"/>
    <w:rsid w:val="009B09E0"/>
    <w:rsid w:val="009B0BC5"/>
    <w:rsid w:val="009B1247"/>
    <w:rsid w:val="009B3EF6"/>
    <w:rsid w:val="009B48DB"/>
    <w:rsid w:val="009B6029"/>
    <w:rsid w:val="009B6971"/>
    <w:rsid w:val="009B7762"/>
    <w:rsid w:val="009C27F1"/>
    <w:rsid w:val="009C2B27"/>
    <w:rsid w:val="009C3152"/>
    <w:rsid w:val="009C4CFA"/>
    <w:rsid w:val="009C5070"/>
    <w:rsid w:val="009D112C"/>
    <w:rsid w:val="009D14DE"/>
    <w:rsid w:val="009D3F1F"/>
    <w:rsid w:val="009D430D"/>
    <w:rsid w:val="009D47FA"/>
    <w:rsid w:val="009D4E32"/>
    <w:rsid w:val="009D50D2"/>
    <w:rsid w:val="009D5182"/>
    <w:rsid w:val="009D6BCA"/>
    <w:rsid w:val="009D7C30"/>
    <w:rsid w:val="009E0F62"/>
    <w:rsid w:val="009E3AAF"/>
    <w:rsid w:val="009E4A58"/>
    <w:rsid w:val="009E5A2D"/>
    <w:rsid w:val="009E5AB2"/>
    <w:rsid w:val="009E6219"/>
    <w:rsid w:val="009F03B3"/>
    <w:rsid w:val="009F12A8"/>
    <w:rsid w:val="009F1732"/>
    <w:rsid w:val="00A00B03"/>
    <w:rsid w:val="00A00CE9"/>
    <w:rsid w:val="00A01757"/>
    <w:rsid w:val="00A019A9"/>
    <w:rsid w:val="00A028C0"/>
    <w:rsid w:val="00A02BAE"/>
    <w:rsid w:val="00A03446"/>
    <w:rsid w:val="00A03C30"/>
    <w:rsid w:val="00A06A6B"/>
    <w:rsid w:val="00A07706"/>
    <w:rsid w:val="00A07E47"/>
    <w:rsid w:val="00A11B81"/>
    <w:rsid w:val="00A11F09"/>
    <w:rsid w:val="00A129D0"/>
    <w:rsid w:val="00A12C33"/>
    <w:rsid w:val="00A138BA"/>
    <w:rsid w:val="00A13A83"/>
    <w:rsid w:val="00A13EAE"/>
    <w:rsid w:val="00A14C8E"/>
    <w:rsid w:val="00A153D9"/>
    <w:rsid w:val="00A15F09"/>
    <w:rsid w:val="00A169B6"/>
    <w:rsid w:val="00A211DB"/>
    <w:rsid w:val="00A2271D"/>
    <w:rsid w:val="00A237D5"/>
    <w:rsid w:val="00A30EFC"/>
    <w:rsid w:val="00A31984"/>
    <w:rsid w:val="00A31A06"/>
    <w:rsid w:val="00A32D73"/>
    <w:rsid w:val="00A3367B"/>
    <w:rsid w:val="00A3597D"/>
    <w:rsid w:val="00A36DBA"/>
    <w:rsid w:val="00A37AE9"/>
    <w:rsid w:val="00A37DA7"/>
    <w:rsid w:val="00A40091"/>
    <w:rsid w:val="00A4030F"/>
    <w:rsid w:val="00A41C79"/>
    <w:rsid w:val="00A41CB5"/>
    <w:rsid w:val="00A42CDF"/>
    <w:rsid w:val="00A4452E"/>
    <w:rsid w:val="00A4472C"/>
    <w:rsid w:val="00A44E69"/>
    <w:rsid w:val="00A4661E"/>
    <w:rsid w:val="00A506A4"/>
    <w:rsid w:val="00A5179F"/>
    <w:rsid w:val="00A55BD6"/>
    <w:rsid w:val="00A55D50"/>
    <w:rsid w:val="00A56C4A"/>
    <w:rsid w:val="00A57142"/>
    <w:rsid w:val="00A57942"/>
    <w:rsid w:val="00A60323"/>
    <w:rsid w:val="00A648CD"/>
    <w:rsid w:val="00A6537A"/>
    <w:rsid w:val="00A660A6"/>
    <w:rsid w:val="00A67866"/>
    <w:rsid w:val="00A70B07"/>
    <w:rsid w:val="00A723F8"/>
    <w:rsid w:val="00A74A14"/>
    <w:rsid w:val="00A77CCB"/>
    <w:rsid w:val="00A8215D"/>
    <w:rsid w:val="00A828EF"/>
    <w:rsid w:val="00A83D8D"/>
    <w:rsid w:val="00A8446B"/>
    <w:rsid w:val="00A8473F"/>
    <w:rsid w:val="00A85750"/>
    <w:rsid w:val="00A862D6"/>
    <w:rsid w:val="00A8715E"/>
    <w:rsid w:val="00A9295B"/>
    <w:rsid w:val="00A93B09"/>
    <w:rsid w:val="00A9434C"/>
    <w:rsid w:val="00A952D7"/>
    <w:rsid w:val="00A963F7"/>
    <w:rsid w:val="00A96AD8"/>
    <w:rsid w:val="00A97DF6"/>
    <w:rsid w:val="00AA052C"/>
    <w:rsid w:val="00AA1E45"/>
    <w:rsid w:val="00AA4286"/>
    <w:rsid w:val="00AA456B"/>
    <w:rsid w:val="00AA57F5"/>
    <w:rsid w:val="00AA672E"/>
    <w:rsid w:val="00AA6EC9"/>
    <w:rsid w:val="00AB434E"/>
    <w:rsid w:val="00AB6309"/>
    <w:rsid w:val="00AB6C5F"/>
    <w:rsid w:val="00AB7129"/>
    <w:rsid w:val="00AC2486"/>
    <w:rsid w:val="00AC27A6"/>
    <w:rsid w:val="00AC30F7"/>
    <w:rsid w:val="00AC3A5A"/>
    <w:rsid w:val="00AC4D95"/>
    <w:rsid w:val="00AC5DF4"/>
    <w:rsid w:val="00AC7140"/>
    <w:rsid w:val="00AD0AEF"/>
    <w:rsid w:val="00AD11B7"/>
    <w:rsid w:val="00AD1A94"/>
    <w:rsid w:val="00AD1C05"/>
    <w:rsid w:val="00AD4126"/>
    <w:rsid w:val="00AD421C"/>
    <w:rsid w:val="00AD44FA"/>
    <w:rsid w:val="00AD6637"/>
    <w:rsid w:val="00AE059F"/>
    <w:rsid w:val="00AE070A"/>
    <w:rsid w:val="00AE101C"/>
    <w:rsid w:val="00AE4C32"/>
    <w:rsid w:val="00AE5EB4"/>
    <w:rsid w:val="00AE7EFE"/>
    <w:rsid w:val="00AF0C18"/>
    <w:rsid w:val="00AF0EB5"/>
    <w:rsid w:val="00AF47C5"/>
    <w:rsid w:val="00AF5398"/>
    <w:rsid w:val="00AF7010"/>
    <w:rsid w:val="00B0149A"/>
    <w:rsid w:val="00B02642"/>
    <w:rsid w:val="00B049AF"/>
    <w:rsid w:val="00B068CB"/>
    <w:rsid w:val="00B07242"/>
    <w:rsid w:val="00B104EF"/>
    <w:rsid w:val="00B10534"/>
    <w:rsid w:val="00B113DB"/>
    <w:rsid w:val="00B11D8A"/>
    <w:rsid w:val="00B124EF"/>
    <w:rsid w:val="00B12981"/>
    <w:rsid w:val="00B147DD"/>
    <w:rsid w:val="00B156FD"/>
    <w:rsid w:val="00B21F61"/>
    <w:rsid w:val="00B230E3"/>
    <w:rsid w:val="00B261F1"/>
    <w:rsid w:val="00B265BC"/>
    <w:rsid w:val="00B2778A"/>
    <w:rsid w:val="00B31FB1"/>
    <w:rsid w:val="00B33952"/>
    <w:rsid w:val="00B33C5E"/>
    <w:rsid w:val="00B33DD3"/>
    <w:rsid w:val="00B342F4"/>
    <w:rsid w:val="00B34369"/>
    <w:rsid w:val="00B34DC2"/>
    <w:rsid w:val="00B378E5"/>
    <w:rsid w:val="00B433EA"/>
    <w:rsid w:val="00B4346D"/>
    <w:rsid w:val="00B440F4"/>
    <w:rsid w:val="00B447A5"/>
    <w:rsid w:val="00B454A5"/>
    <w:rsid w:val="00B4654C"/>
    <w:rsid w:val="00B47293"/>
    <w:rsid w:val="00B50277"/>
    <w:rsid w:val="00B50E50"/>
    <w:rsid w:val="00B52120"/>
    <w:rsid w:val="00B54ABC"/>
    <w:rsid w:val="00B5550D"/>
    <w:rsid w:val="00B56D96"/>
    <w:rsid w:val="00B56FBE"/>
    <w:rsid w:val="00B61959"/>
    <w:rsid w:val="00B62B58"/>
    <w:rsid w:val="00B65149"/>
    <w:rsid w:val="00B65FC4"/>
    <w:rsid w:val="00B66567"/>
    <w:rsid w:val="00B66F52"/>
    <w:rsid w:val="00B66FE5"/>
    <w:rsid w:val="00B7037E"/>
    <w:rsid w:val="00B72880"/>
    <w:rsid w:val="00B758BF"/>
    <w:rsid w:val="00B808A1"/>
    <w:rsid w:val="00B827A6"/>
    <w:rsid w:val="00B83137"/>
    <w:rsid w:val="00B831CE"/>
    <w:rsid w:val="00B86677"/>
    <w:rsid w:val="00B87131"/>
    <w:rsid w:val="00B90873"/>
    <w:rsid w:val="00B91213"/>
    <w:rsid w:val="00B92B58"/>
    <w:rsid w:val="00B939B1"/>
    <w:rsid w:val="00B96D40"/>
    <w:rsid w:val="00B97386"/>
    <w:rsid w:val="00BA2124"/>
    <w:rsid w:val="00BA263B"/>
    <w:rsid w:val="00BA42B2"/>
    <w:rsid w:val="00BA58D4"/>
    <w:rsid w:val="00BA5B9E"/>
    <w:rsid w:val="00BA7C9A"/>
    <w:rsid w:val="00BB0F29"/>
    <w:rsid w:val="00BB4C06"/>
    <w:rsid w:val="00BB5F8F"/>
    <w:rsid w:val="00BB657A"/>
    <w:rsid w:val="00BC1A4E"/>
    <w:rsid w:val="00BC2150"/>
    <w:rsid w:val="00BC526A"/>
    <w:rsid w:val="00BC5DC7"/>
    <w:rsid w:val="00BC6B8B"/>
    <w:rsid w:val="00BC73D8"/>
    <w:rsid w:val="00BD14E4"/>
    <w:rsid w:val="00BD2226"/>
    <w:rsid w:val="00BD52D7"/>
    <w:rsid w:val="00BD58B5"/>
    <w:rsid w:val="00BD5AD2"/>
    <w:rsid w:val="00BE0AAA"/>
    <w:rsid w:val="00BE0BE0"/>
    <w:rsid w:val="00BE1779"/>
    <w:rsid w:val="00BE22F3"/>
    <w:rsid w:val="00BE2B6F"/>
    <w:rsid w:val="00BE5B52"/>
    <w:rsid w:val="00BE7B8D"/>
    <w:rsid w:val="00BF0993"/>
    <w:rsid w:val="00BF10A9"/>
    <w:rsid w:val="00BF1703"/>
    <w:rsid w:val="00BF231C"/>
    <w:rsid w:val="00BF51E5"/>
    <w:rsid w:val="00BF74A6"/>
    <w:rsid w:val="00C00E03"/>
    <w:rsid w:val="00C013AD"/>
    <w:rsid w:val="00C04904"/>
    <w:rsid w:val="00C056B3"/>
    <w:rsid w:val="00C06C60"/>
    <w:rsid w:val="00C103E5"/>
    <w:rsid w:val="00C11715"/>
    <w:rsid w:val="00C13319"/>
    <w:rsid w:val="00C13EE9"/>
    <w:rsid w:val="00C179F1"/>
    <w:rsid w:val="00C207DA"/>
    <w:rsid w:val="00C212CC"/>
    <w:rsid w:val="00C21540"/>
    <w:rsid w:val="00C21906"/>
    <w:rsid w:val="00C21BFA"/>
    <w:rsid w:val="00C2405C"/>
    <w:rsid w:val="00C24C8D"/>
    <w:rsid w:val="00C25C41"/>
    <w:rsid w:val="00C25FE2"/>
    <w:rsid w:val="00C26B53"/>
    <w:rsid w:val="00C279B2"/>
    <w:rsid w:val="00C31028"/>
    <w:rsid w:val="00C33789"/>
    <w:rsid w:val="00C33E50"/>
    <w:rsid w:val="00C34C20"/>
    <w:rsid w:val="00C34F51"/>
    <w:rsid w:val="00C35A3E"/>
    <w:rsid w:val="00C42130"/>
    <w:rsid w:val="00C423A4"/>
    <w:rsid w:val="00C44BF5"/>
    <w:rsid w:val="00C55232"/>
    <w:rsid w:val="00C553A4"/>
    <w:rsid w:val="00C55A06"/>
    <w:rsid w:val="00C55D03"/>
    <w:rsid w:val="00C601BC"/>
    <w:rsid w:val="00C618E3"/>
    <w:rsid w:val="00C6329F"/>
    <w:rsid w:val="00C63340"/>
    <w:rsid w:val="00C643F9"/>
    <w:rsid w:val="00C64E95"/>
    <w:rsid w:val="00C658E3"/>
    <w:rsid w:val="00C71372"/>
    <w:rsid w:val="00C72410"/>
    <w:rsid w:val="00C727A0"/>
    <w:rsid w:val="00C7287F"/>
    <w:rsid w:val="00C7416E"/>
    <w:rsid w:val="00C77CD7"/>
    <w:rsid w:val="00C80CB8"/>
    <w:rsid w:val="00C819F8"/>
    <w:rsid w:val="00C8248C"/>
    <w:rsid w:val="00C83000"/>
    <w:rsid w:val="00C84E33"/>
    <w:rsid w:val="00C86D6F"/>
    <w:rsid w:val="00C905FC"/>
    <w:rsid w:val="00C91461"/>
    <w:rsid w:val="00C92D03"/>
    <w:rsid w:val="00C9319C"/>
    <w:rsid w:val="00C9435D"/>
    <w:rsid w:val="00C95BAA"/>
    <w:rsid w:val="00C95C7D"/>
    <w:rsid w:val="00C96741"/>
    <w:rsid w:val="00CA2D1B"/>
    <w:rsid w:val="00CA4350"/>
    <w:rsid w:val="00CA662A"/>
    <w:rsid w:val="00CA7AFD"/>
    <w:rsid w:val="00CA7C3C"/>
    <w:rsid w:val="00CB0189"/>
    <w:rsid w:val="00CB0BA2"/>
    <w:rsid w:val="00CB1A42"/>
    <w:rsid w:val="00CB1B0C"/>
    <w:rsid w:val="00CB2969"/>
    <w:rsid w:val="00CB2C0B"/>
    <w:rsid w:val="00CB359B"/>
    <w:rsid w:val="00CB517D"/>
    <w:rsid w:val="00CC038D"/>
    <w:rsid w:val="00CC0DAE"/>
    <w:rsid w:val="00CC39FF"/>
    <w:rsid w:val="00CC3C2F"/>
    <w:rsid w:val="00CC4AC8"/>
    <w:rsid w:val="00CC5233"/>
    <w:rsid w:val="00CC5DE6"/>
    <w:rsid w:val="00CC6E4E"/>
    <w:rsid w:val="00CC6FE8"/>
    <w:rsid w:val="00CC716C"/>
    <w:rsid w:val="00CC7202"/>
    <w:rsid w:val="00CD2808"/>
    <w:rsid w:val="00CD28BF"/>
    <w:rsid w:val="00CD4092"/>
    <w:rsid w:val="00CD4A20"/>
    <w:rsid w:val="00CD50A1"/>
    <w:rsid w:val="00CD519E"/>
    <w:rsid w:val="00CE05E2"/>
    <w:rsid w:val="00CE0C4F"/>
    <w:rsid w:val="00CE174E"/>
    <w:rsid w:val="00CE30EA"/>
    <w:rsid w:val="00CE397B"/>
    <w:rsid w:val="00CE48BB"/>
    <w:rsid w:val="00CE4B88"/>
    <w:rsid w:val="00CF048A"/>
    <w:rsid w:val="00CF155A"/>
    <w:rsid w:val="00CF2947"/>
    <w:rsid w:val="00CF686F"/>
    <w:rsid w:val="00CF6E60"/>
    <w:rsid w:val="00CF7BCA"/>
    <w:rsid w:val="00D008FD"/>
    <w:rsid w:val="00D00D02"/>
    <w:rsid w:val="00D0321C"/>
    <w:rsid w:val="00D035EC"/>
    <w:rsid w:val="00D0424E"/>
    <w:rsid w:val="00D04A59"/>
    <w:rsid w:val="00D057F8"/>
    <w:rsid w:val="00D06AB1"/>
    <w:rsid w:val="00D06CB1"/>
    <w:rsid w:val="00D072ED"/>
    <w:rsid w:val="00D07A16"/>
    <w:rsid w:val="00D1067E"/>
    <w:rsid w:val="00D10F50"/>
    <w:rsid w:val="00D11272"/>
    <w:rsid w:val="00D126F5"/>
    <w:rsid w:val="00D1298F"/>
    <w:rsid w:val="00D1489E"/>
    <w:rsid w:val="00D20737"/>
    <w:rsid w:val="00D21E81"/>
    <w:rsid w:val="00D223DE"/>
    <w:rsid w:val="00D25E37"/>
    <w:rsid w:val="00D2661A"/>
    <w:rsid w:val="00D27582"/>
    <w:rsid w:val="00D32719"/>
    <w:rsid w:val="00D33333"/>
    <w:rsid w:val="00D33624"/>
    <w:rsid w:val="00D34F5A"/>
    <w:rsid w:val="00D352A2"/>
    <w:rsid w:val="00D4162B"/>
    <w:rsid w:val="00D41F5B"/>
    <w:rsid w:val="00D424DB"/>
    <w:rsid w:val="00D4514F"/>
    <w:rsid w:val="00D451E2"/>
    <w:rsid w:val="00D45E89"/>
    <w:rsid w:val="00D45E8D"/>
    <w:rsid w:val="00D466AE"/>
    <w:rsid w:val="00D4734F"/>
    <w:rsid w:val="00D5092E"/>
    <w:rsid w:val="00D51BF3"/>
    <w:rsid w:val="00D6144B"/>
    <w:rsid w:val="00D61ECD"/>
    <w:rsid w:val="00D649BB"/>
    <w:rsid w:val="00D66846"/>
    <w:rsid w:val="00D67312"/>
    <w:rsid w:val="00D673E8"/>
    <w:rsid w:val="00D675FB"/>
    <w:rsid w:val="00D70674"/>
    <w:rsid w:val="00D71F25"/>
    <w:rsid w:val="00D75976"/>
    <w:rsid w:val="00D77031"/>
    <w:rsid w:val="00D82347"/>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A6F13"/>
    <w:rsid w:val="00DA7315"/>
    <w:rsid w:val="00DB38EE"/>
    <w:rsid w:val="00DB498B"/>
    <w:rsid w:val="00DB66CA"/>
    <w:rsid w:val="00DB6BCA"/>
    <w:rsid w:val="00DC0321"/>
    <w:rsid w:val="00DC3067"/>
    <w:rsid w:val="00DC370B"/>
    <w:rsid w:val="00DC5B90"/>
    <w:rsid w:val="00DD00FF"/>
    <w:rsid w:val="00DD045A"/>
    <w:rsid w:val="00DD0619"/>
    <w:rsid w:val="00DD07FB"/>
    <w:rsid w:val="00DD177E"/>
    <w:rsid w:val="00DD25C6"/>
    <w:rsid w:val="00DD54B0"/>
    <w:rsid w:val="00DD57EE"/>
    <w:rsid w:val="00DD6BCC"/>
    <w:rsid w:val="00DE0A4B"/>
    <w:rsid w:val="00DE2404"/>
    <w:rsid w:val="00DE2410"/>
    <w:rsid w:val="00DE2939"/>
    <w:rsid w:val="00DE31B3"/>
    <w:rsid w:val="00DE6E29"/>
    <w:rsid w:val="00DE6E81"/>
    <w:rsid w:val="00DE703F"/>
    <w:rsid w:val="00DE7595"/>
    <w:rsid w:val="00DE79E9"/>
    <w:rsid w:val="00DF0468"/>
    <w:rsid w:val="00DF1961"/>
    <w:rsid w:val="00DF38A4"/>
    <w:rsid w:val="00DF44DE"/>
    <w:rsid w:val="00DF7C17"/>
    <w:rsid w:val="00DF7D74"/>
    <w:rsid w:val="00E01138"/>
    <w:rsid w:val="00E02DFB"/>
    <w:rsid w:val="00E030F9"/>
    <w:rsid w:val="00E0311A"/>
    <w:rsid w:val="00E03138"/>
    <w:rsid w:val="00E06404"/>
    <w:rsid w:val="00E11A85"/>
    <w:rsid w:val="00E12495"/>
    <w:rsid w:val="00E15CCD"/>
    <w:rsid w:val="00E202EF"/>
    <w:rsid w:val="00E210B5"/>
    <w:rsid w:val="00E24CA1"/>
    <w:rsid w:val="00E2552F"/>
    <w:rsid w:val="00E3137A"/>
    <w:rsid w:val="00E315BF"/>
    <w:rsid w:val="00E32CCF"/>
    <w:rsid w:val="00E34A98"/>
    <w:rsid w:val="00E35D1E"/>
    <w:rsid w:val="00E364F9"/>
    <w:rsid w:val="00E365FA"/>
    <w:rsid w:val="00E374DD"/>
    <w:rsid w:val="00E40BB7"/>
    <w:rsid w:val="00E44A83"/>
    <w:rsid w:val="00E502C1"/>
    <w:rsid w:val="00E502DD"/>
    <w:rsid w:val="00E50D3A"/>
    <w:rsid w:val="00E51387"/>
    <w:rsid w:val="00E51E68"/>
    <w:rsid w:val="00E52EFD"/>
    <w:rsid w:val="00E5408A"/>
    <w:rsid w:val="00E56800"/>
    <w:rsid w:val="00E611FB"/>
    <w:rsid w:val="00E61FB3"/>
    <w:rsid w:val="00E62FF9"/>
    <w:rsid w:val="00E635D6"/>
    <w:rsid w:val="00E639BC"/>
    <w:rsid w:val="00E664CC"/>
    <w:rsid w:val="00E66E00"/>
    <w:rsid w:val="00E70388"/>
    <w:rsid w:val="00E70F92"/>
    <w:rsid w:val="00E74C54"/>
    <w:rsid w:val="00E77A03"/>
    <w:rsid w:val="00E80297"/>
    <w:rsid w:val="00E80A64"/>
    <w:rsid w:val="00E822E8"/>
    <w:rsid w:val="00E82554"/>
    <w:rsid w:val="00E82606"/>
    <w:rsid w:val="00E846C8"/>
    <w:rsid w:val="00E84957"/>
    <w:rsid w:val="00E84A55"/>
    <w:rsid w:val="00E85BFF"/>
    <w:rsid w:val="00E87A95"/>
    <w:rsid w:val="00E87B52"/>
    <w:rsid w:val="00E90391"/>
    <w:rsid w:val="00E906C2"/>
    <w:rsid w:val="00E9311F"/>
    <w:rsid w:val="00E934D1"/>
    <w:rsid w:val="00E94AF0"/>
    <w:rsid w:val="00E95D13"/>
    <w:rsid w:val="00E95DD3"/>
    <w:rsid w:val="00E969D5"/>
    <w:rsid w:val="00E97184"/>
    <w:rsid w:val="00EA4E74"/>
    <w:rsid w:val="00EA58D1"/>
    <w:rsid w:val="00EA61BC"/>
    <w:rsid w:val="00EA681A"/>
    <w:rsid w:val="00EA735B"/>
    <w:rsid w:val="00EB1E69"/>
    <w:rsid w:val="00EB2086"/>
    <w:rsid w:val="00EB5EDF"/>
    <w:rsid w:val="00EB60FE"/>
    <w:rsid w:val="00EB71E4"/>
    <w:rsid w:val="00EB74DB"/>
    <w:rsid w:val="00EC072E"/>
    <w:rsid w:val="00EC5359"/>
    <w:rsid w:val="00EC562A"/>
    <w:rsid w:val="00ED067A"/>
    <w:rsid w:val="00ED13B1"/>
    <w:rsid w:val="00ED2B50"/>
    <w:rsid w:val="00ED4FB9"/>
    <w:rsid w:val="00ED547B"/>
    <w:rsid w:val="00EE0350"/>
    <w:rsid w:val="00EE0719"/>
    <w:rsid w:val="00EE0E80"/>
    <w:rsid w:val="00EE613F"/>
    <w:rsid w:val="00EE7295"/>
    <w:rsid w:val="00EE76A7"/>
    <w:rsid w:val="00EE7869"/>
    <w:rsid w:val="00EF054A"/>
    <w:rsid w:val="00EF1D62"/>
    <w:rsid w:val="00EF22EF"/>
    <w:rsid w:val="00EF3235"/>
    <w:rsid w:val="00EF7E72"/>
    <w:rsid w:val="00F06D37"/>
    <w:rsid w:val="00F07B9D"/>
    <w:rsid w:val="00F11586"/>
    <w:rsid w:val="00F1183B"/>
    <w:rsid w:val="00F11C9F"/>
    <w:rsid w:val="00F12263"/>
    <w:rsid w:val="00F1409D"/>
    <w:rsid w:val="00F14214"/>
    <w:rsid w:val="00F157A9"/>
    <w:rsid w:val="00F20E81"/>
    <w:rsid w:val="00F23AD3"/>
    <w:rsid w:val="00F25BB6"/>
    <w:rsid w:val="00F25DD9"/>
    <w:rsid w:val="00F26B7E"/>
    <w:rsid w:val="00F27A3B"/>
    <w:rsid w:val="00F33817"/>
    <w:rsid w:val="00F354C1"/>
    <w:rsid w:val="00F37123"/>
    <w:rsid w:val="00F37899"/>
    <w:rsid w:val="00F420D5"/>
    <w:rsid w:val="00F42622"/>
    <w:rsid w:val="00F451EA"/>
    <w:rsid w:val="00F45447"/>
    <w:rsid w:val="00F456C6"/>
    <w:rsid w:val="00F4577B"/>
    <w:rsid w:val="00F46442"/>
    <w:rsid w:val="00F46496"/>
    <w:rsid w:val="00F474D0"/>
    <w:rsid w:val="00F50179"/>
    <w:rsid w:val="00F50A3C"/>
    <w:rsid w:val="00F524BC"/>
    <w:rsid w:val="00F539BD"/>
    <w:rsid w:val="00F56511"/>
    <w:rsid w:val="00F60E46"/>
    <w:rsid w:val="00F60FB7"/>
    <w:rsid w:val="00F6194E"/>
    <w:rsid w:val="00F62398"/>
    <w:rsid w:val="00F623AC"/>
    <w:rsid w:val="00F6412A"/>
    <w:rsid w:val="00F645EE"/>
    <w:rsid w:val="00F65893"/>
    <w:rsid w:val="00F66A4A"/>
    <w:rsid w:val="00F678B6"/>
    <w:rsid w:val="00F71E22"/>
    <w:rsid w:val="00F72142"/>
    <w:rsid w:val="00F72209"/>
    <w:rsid w:val="00F72AE7"/>
    <w:rsid w:val="00F749F4"/>
    <w:rsid w:val="00F80B16"/>
    <w:rsid w:val="00F84FD0"/>
    <w:rsid w:val="00F859A8"/>
    <w:rsid w:val="00F9108B"/>
    <w:rsid w:val="00F91349"/>
    <w:rsid w:val="00F91B0E"/>
    <w:rsid w:val="00F93A8A"/>
    <w:rsid w:val="00F95248"/>
    <w:rsid w:val="00F956A9"/>
    <w:rsid w:val="00F963ED"/>
    <w:rsid w:val="00F966CF"/>
    <w:rsid w:val="00F96CAE"/>
    <w:rsid w:val="00F97C99"/>
    <w:rsid w:val="00FA4081"/>
    <w:rsid w:val="00FA5C02"/>
    <w:rsid w:val="00FA662D"/>
    <w:rsid w:val="00FA73B1"/>
    <w:rsid w:val="00FB0CB9"/>
    <w:rsid w:val="00FB15F8"/>
    <w:rsid w:val="00FB45F1"/>
    <w:rsid w:val="00FB4A72"/>
    <w:rsid w:val="00FB54E8"/>
    <w:rsid w:val="00FB7054"/>
    <w:rsid w:val="00FC17B7"/>
    <w:rsid w:val="00FC2CB7"/>
    <w:rsid w:val="00FC4090"/>
    <w:rsid w:val="00FC50AC"/>
    <w:rsid w:val="00FC55B4"/>
    <w:rsid w:val="00FC6517"/>
    <w:rsid w:val="00FD00E6"/>
    <w:rsid w:val="00FD09A1"/>
    <w:rsid w:val="00FD19A4"/>
    <w:rsid w:val="00FD2A7C"/>
    <w:rsid w:val="00FD46C9"/>
    <w:rsid w:val="00FD59EB"/>
    <w:rsid w:val="00FD7299"/>
    <w:rsid w:val="00FE01C1"/>
    <w:rsid w:val="00FE1FBE"/>
    <w:rsid w:val="00FE2A3B"/>
    <w:rsid w:val="00FE3901"/>
    <w:rsid w:val="00FE3DE4"/>
    <w:rsid w:val="00FE4BCE"/>
    <w:rsid w:val="00FE54AE"/>
    <w:rsid w:val="00FE576A"/>
    <w:rsid w:val="00FE7E79"/>
    <w:rsid w:val="00FF3E7D"/>
    <w:rsid w:val="00FF4B7B"/>
    <w:rsid w:val="00FF5B99"/>
    <w:rsid w:val="00FF730C"/>
    <w:rsid w:val="00FF73F4"/>
    <w:rsid w:val="00FF7CE4"/>
    <w:rsid w:val="00FF7E39"/>
    <w:rsid w:val="DFFF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qFormat="1"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9"/>
    <w:semiHidden/>
    <w:unhideWhenUsed/>
    <w:qFormat/>
    <w:uiPriority w:val="99"/>
    <w:pPr>
      <w:jc w:val="left"/>
    </w:pPr>
  </w:style>
  <w:style w:type="paragraph" w:styleId="14">
    <w:name w:val="Body Text"/>
    <w:basedOn w:val="1"/>
    <w:link w:val="91"/>
    <w:qFormat/>
    <w:uiPriority w:val="99"/>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50"/>
    <w:semiHidden/>
    <w:unhideWhenUsed/>
    <w:qFormat/>
    <w:uiPriority w:val="99"/>
    <w:rPr>
      <w:sz w:val="18"/>
      <w:szCs w:val="18"/>
    </w:rPr>
  </w:style>
  <w:style w:type="paragraph" w:styleId="18">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8"/>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oc 9"/>
    <w:basedOn w:val="1"/>
    <w:next w:val="1"/>
    <w:semiHidden/>
    <w:unhideWhenUsed/>
    <w:qFormat/>
    <w:uiPriority w:val="0"/>
    <w:pPr>
      <w:ind w:left="3360" w:leftChars="1600"/>
    </w:pPr>
  </w:style>
  <w:style w:type="paragraph" w:styleId="27">
    <w:name w:val="Title"/>
    <w:basedOn w:val="1"/>
    <w:link w:val="53"/>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50"/>
    <w:semiHidden/>
    <w:unhideWhenUsed/>
    <w:qFormat/>
    <w:uiPriority w:val="99"/>
    <w:rPr>
      <w:b/>
      <w:bCs/>
    </w:rPr>
  </w:style>
  <w:style w:type="paragraph" w:styleId="29">
    <w:name w:val="Body Text First Indent"/>
    <w:basedOn w:val="14"/>
    <w:link w:val="248"/>
    <w:qFormat/>
    <w:uiPriority w:val="0"/>
    <w:pPr>
      <w:adjustRightInd/>
      <w:spacing w:line="240" w:lineRule="auto"/>
      <w:ind w:firstLine="420" w:firstLineChars="100"/>
    </w:pPr>
    <w:rPr>
      <w:rFonts w:ascii="Times New Roman" w:hAnsi="Times New Roman"/>
      <w:szCs w:val="24"/>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basedOn w:val="32"/>
    <w:semiHidden/>
    <w:unhideWhenUsed/>
    <w:qFormat/>
    <w:uiPriority w:val="99"/>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rFonts w:ascii="Times New Roman" w:hAnsi="Times New Roman" w:eastAsia="宋体" w:cs="Times New Roman"/>
      <w:b/>
      <w:bCs/>
      <w:kern w:val="44"/>
      <w:sz w:val="44"/>
      <w:szCs w:val="44"/>
    </w:rPr>
  </w:style>
  <w:style w:type="character" w:customStyle="1" w:styleId="40">
    <w:name w:val="标题 2 字符"/>
    <w:link w:val="3"/>
    <w:qFormat/>
    <w:uiPriority w:val="0"/>
    <w:rPr>
      <w:rFonts w:ascii="Arial" w:hAnsi="Arial" w:eastAsia="黑体" w:cs="Times New Roman"/>
      <w:b/>
      <w:bCs/>
      <w:sz w:val="32"/>
      <w:szCs w:val="32"/>
    </w:rPr>
  </w:style>
  <w:style w:type="character" w:customStyle="1" w:styleId="41">
    <w:name w:val="标题 3 字符"/>
    <w:link w:val="4"/>
    <w:qFormat/>
    <w:uiPriority w:val="0"/>
    <w:rPr>
      <w:rFonts w:ascii="Times New Roman" w:hAnsi="Times New Roman" w:eastAsia="宋体" w:cs="Times New Roman"/>
      <w:b/>
      <w:bCs/>
      <w:sz w:val="32"/>
      <w:szCs w:val="32"/>
    </w:rPr>
  </w:style>
  <w:style w:type="character" w:customStyle="1" w:styleId="42">
    <w:name w:val="标题 4 字符"/>
    <w:link w:val="5"/>
    <w:qFormat/>
    <w:uiPriority w:val="0"/>
    <w:rPr>
      <w:rFonts w:ascii="Arial" w:hAnsi="Arial" w:eastAsia="黑体" w:cs="Times New Roman"/>
      <w:b/>
      <w:bCs/>
      <w:sz w:val="28"/>
      <w:szCs w:val="28"/>
    </w:rPr>
  </w:style>
  <w:style w:type="character" w:customStyle="1" w:styleId="43">
    <w:name w:val="标题 5 字符"/>
    <w:link w:val="6"/>
    <w:qFormat/>
    <w:uiPriority w:val="0"/>
    <w:rPr>
      <w:rFonts w:ascii="Times New Roman" w:hAnsi="Times New Roman" w:eastAsia="宋体" w:cs="Times New Roman"/>
      <w:b/>
      <w:bCs/>
      <w:sz w:val="28"/>
      <w:szCs w:val="28"/>
    </w:rPr>
  </w:style>
  <w:style w:type="character" w:customStyle="1" w:styleId="44">
    <w:name w:val="标题 6 字符"/>
    <w:link w:val="7"/>
    <w:qFormat/>
    <w:uiPriority w:val="0"/>
    <w:rPr>
      <w:rFonts w:ascii="Arial" w:hAnsi="Arial" w:eastAsia="黑体" w:cs="Times New Roman"/>
      <w:b/>
      <w:bCs/>
      <w:sz w:val="24"/>
      <w:szCs w:val="24"/>
    </w:rPr>
  </w:style>
  <w:style w:type="character" w:customStyle="1" w:styleId="45">
    <w:name w:val="标题 7 字符"/>
    <w:link w:val="8"/>
    <w:qFormat/>
    <w:uiPriority w:val="0"/>
    <w:rPr>
      <w:rFonts w:ascii="Times New Roman" w:hAnsi="Times New Roman" w:eastAsia="宋体" w:cs="Times New Roman"/>
      <w:b/>
      <w:bCs/>
      <w:sz w:val="24"/>
      <w:szCs w:val="24"/>
    </w:rPr>
  </w:style>
  <w:style w:type="character" w:customStyle="1" w:styleId="46">
    <w:name w:val="标题 8 字符"/>
    <w:link w:val="9"/>
    <w:qFormat/>
    <w:uiPriority w:val="0"/>
    <w:rPr>
      <w:rFonts w:ascii="Arial" w:hAnsi="Arial" w:eastAsia="黑体" w:cs="Times New Roman"/>
      <w:sz w:val="24"/>
      <w:szCs w:val="24"/>
    </w:rPr>
  </w:style>
  <w:style w:type="character" w:customStyle="1" w:styleId="47">
    <w:name w:val="标题 9 字符"/>
    <w:link w:val="10"/>
    <w:qFormat/>
    <w:uiPriority w:val="0"/>
    <w:rPr>
      <w:rFonts w:ascii="Arial" w:hAnsi="Arial" w:eastAsia="黑体" w:cs="Times New Roman"/>
      <w:szCs w:val="21"/>
    </w:rPr>
  </w:style>
  <w:style w:type="character" w:customStyle="1" w:styleId="48">
    <w:name w:val="页眉 字符"/>
    <w:link w:val="19"/>
    <w:qFormat/>
    <w:uiPriority w:val="99"/>
    <w:rPr>
      <w:rFonts w:ascii="Times New Roman" w:hAnsi="Times New Roman" w:eastAsia="宋体" w:cs="Times New Roman"/>
      <w:sz w:val="18"/>
      <w:szCs w:val="18"/>
    </w:rPr>
  </w:style>
  <w:style w:type="character" w:customStyle="1" w:styleId="49">
    <w:name w:val="页脚 字符"/>
    <w:link w:val="18"/>
    <w:qFormat/>
    <w:uiPriority w:val="99"/>
    <w:rPr>
      <w:rFonts w:ascii="宋体" w:hAnsi="Times New Roman" w:eastAsia="宋体" w:cs="Times New Roman"/>
      <w:sz w:val="18"/>
      <w:szCs w:val="18"/>
    </w:rPr>
  </w:style>
  <w:style w:type="character" w:customStyle="1" w:styleId="50">
    <w:name w:val="批注框文本 字符"/>
    <w:link w:val="17"/>
    <w:semiHidden/>
    <w:qFormat/>
    <w:uiPriority w:val="99"/>
    <w:rPr>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rPr>
  </w:style>
  <w:style w:type="character" w:customStyle="1" w:styleId="53">
    <w:name w:val="标题 字符"/>
    <w:link w:val="27"/>
    <w:qFormat/>
    <w:uiPriority w:val="0"/>
    <w:rPr>
      <w:rFonts w:ascii="Arial" w:hAnsi="Arial" w:eastAsia="宋体" w:cs="Arial"/>
      <w:b/>
      <w:bCs/>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Lines="50" w:afterLines="50"/>
      <w:ind w:left="1986"/>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Lines="50" w:afterLines="50"/>
      <w:ind w:left="1040" w:firstLine="42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ind w:left="1418" w:hanging="567"/>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Lines="50" w:afterLines="50"/>
      <w:ind w:left="1984" w:hanging="708"/>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Lines="50" w:afterLines="50"/>
      <w:ind w:left="2551" w:hanging="8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Lines="50" w:afterLines="50"/>
      <w:ind w:left="3260" w:hanging="1134"/>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ind w:left="851"/>
      <w:jc w:val="center"/>
      <w:outlineLvl w:val="0"/>
    </w:pPr>
    <w:rPr>
      <w:rFonts w:ascii="黑体" w:hAnsi="Times New Roman" w:eastAsia="黑体" w:cs="Times New Roman"/>
      <w:sz w:val="21"/>
      <w:lang w:val="en-US" w:eastAsia="zh-CN" w:bidi="ar-SA"/>
    </w:rPr>
  </w:style>
  <w:style w:type="character" w:customStyle="1" w:styleId="91">
    <w:name w:val="正文文本 字符"/>
    <w:link w:val="14"/>
    <w:qFormat/>
    <w:uiPriority w:val="99"/>
    <w:rPr>
      <w:rFonts w:ascii="Times New Roman" w:hAnsi="Times New Roman" w:eastAsia="宋体" w:cs="Times New Roman"/>
      <w:szCs w:val="20"/>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pPr>
  </w:style>
  <w:style w:type="paragraph" w:customStyle="1" w:styleId="96">
    <w:name w:val="标准文件_目录标题"/>
    <w:basedOn w:val="1"/>
    <w:qFormat/>
    <w:uiPriority w:val="0"/>
    <w:pPr>
      <w:spacing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ind w:left="0" w:firstLine="200"/>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Subtle Reference"/>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2"/>
    <w:semiHidden/>
    <w:qFormat/>
    <w:uiPriority w:val="0"/>
    <w:rPr>
      <w:rFonts w:ascii="宋体" w:hAnsi="Times New Roman" w:eastAsia="宋体" w:cs="Times New Roman"/>
      <w:sz w:val="18"/>
      <w:szCs w:val="18"/>
    </w:rPr>
  </w:style>
  <w:style w:type="paragraph" w:customStyle="1" w:styleId="105">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Lines="50" w:afterLines="50"/>
      <w:ind w:left="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tabs>
        <w:tab w:val="left" w:pos="1276"/>
        <w:tab w:val="clear" w:pos="2551"/>
      </w:tabs>
      <w:ind w:left="1276"/>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Lines="50" w:afterLines="50"/>
      <w:ind w:left="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Lines="0" w:afterLines="0"/>
      <w:outlineLvl w:val="9"/>
    </w:pPr>
    <w:rPr>
      <w:rFonts w:ascii="宋体" w:eastAsia="宋体"/>
    </w:rPr>
  </w:style>
  <w:style w:type="paragraph" w:customStyle="1" w:styleId="168">
    <w:name w:val="标准文件_五级无标题"/>
    <w:basedOn w:val="108"/>
    <w:qFormat/>
    <w:uiPriority w:val="0"/>
    <w:pPr>
      <w:spacing w:beforeLines="0" w:afterLines="0"/>
      <w:outlineLvl w:val="9"/>
    </w:pPr>
    <w:rPr>
      <w:rFonts w:ascii="宋体" w:eastAsia="宋体"/>
    </w:rPr>
  </w:style>
  <w:style w:type="paragraph" w:customStyle="1" w:styleId="169">
    <w:name w:val="标准文件_三级无标题"/>
    <w:basedOn w:val="99"/>
    <w:qFormat/>
    <w:uiPriority w:val="0"/>
    <w:pPr>
      <w:spacing w:beforeLines="0" w:afterLines="0"/>
      <w:outlineLvl w:val="9"/>
    </w:pPr>
    <w:rPr>
      <w:rFonts w:ascii="宋体" w:eastAsia="宋体"/>
    </w:rPr>
  </w:style>
  <w:style w:type="paragraph" w:customStyle="1" w:styleId="170">
    <w:name w:val="标准文件_二级无标题"/>
    <w:basedOn w:val="70"/>
    <w:qFormat/>
    <w:uiPriority w:val="0"/>
    <w:pPr>
      <w:spacing w:beforeLines="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Lines="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Times New Roman"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1"/>
    <w:qFormat/>
    <w:uiPriority w:val="0"/>
    <w:pPr>
      <w:numPr>
        <w:ilvl w:val="1"/>
        <w:numId w:val="21"/>
      </w:numPr>
      <w:ind w:left="1271" w:hanging="420" w:firstLineChars="0"/>
    </w:pPr>
  </w:style>
  <w:style w:type="paragraph" w:customStyle="1" w:styleId="193">
    <w:name w:val="标准文件_三级项2"/>
    <w:basedOn w:val="61"/>
    <w:qFormat/>
    <w:uiPriority w:val="0"/>
    <w:pPr>
      <w:numPr>
        <w:ilvl w:val="0"/>
        <w:numId w:val="30"/>
      </w:numPr>
      <w:spacing w:line="300" w:lineRule="exact"/>
      <w:ind w:left="1276" w:hanging="425" w:firstLineChars="0"/>
    </w:pPr>
    <w:rPr>
      <w:rFonts w:ascii="Times New Roman"/>
    </w:rPr>
  </w:style>
  <w:style w:type="paragraph" w:customStyle="1" w:styleId="194">
    <w:name w:val="标准文件_一级项2"/>
    <w:basedOn w:val="61"/>
    <w:qFormat/>
    <w:uiPriority w:val="0"/>
    <w:pPr>
      <w:numPr>
        <w:ilvl w:val="0"/>
        <w:numId w:val="31"/>
      </w:numPr>
      <w:spacing w:line="300" w:lineRule="exact"/>
      <w:ind w:left="1271" w:hanging="420"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wrap="around" w:vAnchor="page" w:hAnchor="page" w:x="1419" w:y="14097"/>
    </w:pPr>
  </w:style>
  <w:style w:type="paragraph" w:customStyle="1" w:styleId="199">
    <w:name w:val="其他实施日期"/>
    <w:basedOn w:val="159"/>
    <w:qFormat/>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spacing w:before="57"/>
    </w:pPr>
    <w:rPr>
      <w:sz w:val="21"/>
    </w:rPr>
  </w:style>
  <w:style w:type="paragraph" w:customStyle="1" w:styleId="202">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left="851"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Lines="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Lines="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Lines="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Lines="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Lines="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Lines="0" w:afterLines="0" w:line="276" w:lineRule="auto"/>
      <w:outlineLvl w:val="9"/>
    </w:pPr>
    <w:rPr>
      <w:rFonts w:ascii="宋体" w:eastAsia="宋体"/>
    </w:rPr>
  </w:style>
  <w:style w:type="paragraph" w:customStyle="1" w:styleId="217">
    <w:name w:val="标准文件_附录二级无标题"/>
    <w:basedOn w:val="84"/>
    <w:qFormat/>
    <w:uiPriority w:val="0"/>
    <w:pPr>
      <w:spacing w:beforeLines="0" w:afterLines="0" w:line="276" w:lineRule="auto"/>
      <w:outlineLvl w:val="9"/>
    </w:pPr>
    <w:rPr>
      <w:rFonts w:ascii="宋体" w:eastAsia="宋体"/>
    </w:rPr>
  </w:style>
  <w:style w:type="paragraph" w:customStyle="1" w:styleId="218">
    <w:name w:val="标准文件_附录三级无标题"/>
    <w:basedOn w:val="86"/>
    <w:qFormat/>
    <w:uiPriority w:val="0"/>
    <w:pPr>
      <w:spacing w:beforeLines="0" w:afterLines="0" w:line="276" w:lineRule="auto"/>
      <w:outlineLvl w:val="9"/>
    </w:pPr>
    <w:rPr>
      <w:rFonts w:ascii="宋体" w:eastAsia="宋体"/>
    </w:rPr>
  </w:style>
  <w:style w:type="paragraph" w:customStyle="1" w:styleId="219">
    <w:name w:val="标准文件_附录四级无标题"/>
    <w:basedOn w:val="87"/>
    <w:qFormat/>
    <w:uiPriority w:val="0"/>
    <w:pPr>
      <w:spacing w:beforeLines="0" w:afterLines="0" w:line="276" w:lineRule="auto"/>
      <w:outlineLvl w:val="9"/>
    </w:pPr>
    <w:rPr>
      <w:rFonts w:ascii="宋体" w:eastAsia="宋体"/>
    </w:rPr>
  </w:style>
  <w:style w:type="paragraph" w:customStyle="1" w:styleId="220">
    <w:name w:val="标准文件_附录五级无标题"/>
    <w:basedOn w:val="89"/>
    <w:qFormat/>
    <w:uiPriority w:val="0"/>
    <w:pPr>
      <w:spacing w:beforeLines="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Lines="0" w:afterLines="0" w:line="276" w:lineRule="auto"/>
    </w:pPr>
    <w:rPr>
      <w:rFonts w:ascii="宋体" w:eastAsia="宋体"/>
    </w:rPr>
  </w:style>
  <w:style w:type="paragraph" w:customStyle="1" w:styleId="222">
    <w:name w:val="标准文件_引言二级无标题"/>
    <w:basedOn w:val="206"/>
    <w:next w:val="61"/>
    <w:qFormat/>
    <w:uiPriority w:val="0"/>
    <w:pPr>
      <w:spacing w:beforeLines="0" w:afterLines="0" w:line="276" w:lineRule="auto"/>
    </w:pPr>
    <w:rPr>
      <w:rFonts w:ascii="宋体" w:eastAsia="宋体"/>
    </w:rPr>
  </w:style>
  <w:style w:type="paragraph" w:customStyle="1" w:styleId="223">
    <w:name w:val="标准文件_引言三级无标题"/>
    <w:basedOn w:val="207"/>
    <w:next w:val="61"/>
    <w:qFormat/>
    <w:uiPriority w:val="0"/>
    <w:pPr>
      <w:spacing w:beforeLines="0" w:afterLines="0" w:line="276" w:lineRule="auto"/>
    </w:pPr>
    <w:rPr>
      <w:rFonts w:ascii="宋体" w:eastAsia="宋体"/>
    </w:rPr>
  </w:style>
  <w:style w:type="paragraph" w:customStyle="1" w:styleId="224">
    <w:name w:val="标准文件_引言四级无标题"/>
    <w:basedOn w:val="208"/>
    <w:next w:val="61"/>
    <w:qFormat/>
    <w:uiPriority w:val="0"/>
    <w:pPr>
      <w:spacing w:beforeLines="0" w:afterLines="0" w:line="276" w:lineRule="auto"/>
    </w:pPr>
    <w:rPr>
      <w:rFonts w:ascii="宋体" w:eastAsia="宋体"/>
    </w:rPr>
  </w:style>
  <w:style w:type="paragraph" w:customStyle="1" w:styleId="225">
    <w:name w:val="标准文件_引言五级无标题"/>
    <w:basedOn w:val="209"/>
    <w:next w:val="61"/>
    <w:qFormat/>
    <w:uiPriority w:val="0"/>
    <w:pPr>
      <w:spacing w:beforeLines="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4">
    <w:name w:val="二级条标题"/>
    <w:basedOn w:val="235"/>
    <w:next w:val="1"/>
    <w:qFormat/>
    <w:uiPriority w:val="0"/>
    <w:pPr>
      <w:numPr>
        <w:ilvl w:val="2"/>
      </w:numPr>
      <w:spacing w:before="50" w:after="50"/>
      <w:outlineLvl w:val="3"/>
    </w:pPr>
  </w:style>
  <w:style w:type="paragraph" w:customStyle="1" w:styleId="235">
    <w:name w:val="一级条标题"/>
    <w:next w:val="1"/>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styleId="236">
    <w:name w:val="List Paragraph"/>
    <w:basedOn w:val="1"/>
    <w:qFormat/>
    <w:uiPriority w:val="34"/>
    <w:pPr>
      <w:ind w:firstLine="420" w:firstLineChars="200"/>
    </w:pPr>
  </w:style>
  <w:style w:type="character" w:customStyle="1" w:styleId="237">
    <w:name w:val="段 Char"/>
    <w:link w:val="238"/>
    <w:qFormat/>
    <w:uiPriority w:val="99"/>
    <w:rPr>
      <w:rFonts w:ascii="宋体"/>
      <w:sz w:val="21"/>
    </w:rPr>
  </w:style>
  <w:style w:type="paragraph" w:customStyle="1" w:styleId="238">
    <w:name w:val="段"/>
    <w:link w:val="237"/>
    <w:qFormat/>
    <w:uiPriority w:val="99"/>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9">
    <w:name w:val="附录五级无"/>
    <w:basedOn w:val="1"/>
    <w:qFormat/>
    <w:uiPriority w:val="0"/>
    <w:pPr>
      <w:widowControl/>
      <w:wordWrap w:val="0"/>
      <w:overflowPunct w:val="0"/>
      <w:autoSpaceDE w:val="0"/>
      <w:autoSpaceDN w:val="0"/>
      <w:adjustRightInd/>
      <w:spacing w:line="240" w:lineRule="auto"/>
      <w:textAlignment w:val="baseline"/>
      <w:outlineLvl w:val="6"/>
    </w:pPr>
    <w:rPr>
      <w:rFonts w:ascii="宋体" w:hAnsi="Times New Roman"/>
      <w:kern w:val="21"/>
    </w:rPr>
  </w:style>
  <w:style w:type="character" w:customStyle="1" w:styleId="240">
    <w:name w:val="Body text|1_"/>
    <w:link w:val="241"/>
    <w:qFormat/>
    <w:uiPriority w:val="0"/>
    <w:rPr>
      <w:rFonts w:ascii="宋体" w:hAnsi="宋体" w:cs="宋体"/>
      <w:lang w:val="zh-TW" w:eastAsia="zh-TW" w:bidi="zh-TW"/>
    </w:rPr>
  </w:style>
  <w:style w:type="paragraph" w:customStyle="1" w:styleId="241">
    <w:name w:val="Body text|1"/>
    <w:basedOn w:val="1"/>
    <w:link w:val="240"/>
    <w:qFormat/>
    <w:uiPriority w:val="0"/>
    <w:pPr>
      <w:adjustRightInd/>
      <w:spacing w:line="329" w:lineRule="auto"/>
      <w:ind w:firstLine="400"/>
      <w:jc w:val="left"/>
    </w:pPr>
    <w:rPr>
      <w:rFonts w:ascii="宋体" w:hAnsi="宋体" w:cs="宋体"/>
      <w:kern w:val="0"/>
      <w:sz w:val="20"/>
      <w:szCs w:val="20"/>
      <w:lang w:val="zh-TW" w:eastAsia="zh-TW" w:bidi="zh-TW"/>
    </w:rPr>
  </w:style>
  <w:style w:type="paragraph" w:customStyle="1" w:styleId="242">
    <w:name w:val="一级无"/>
    <w:basedOn w:val="235"/>
    <w:qFormat/>
    <w:uiPriority w:val="0"/>
    <w:pPr>
      <w:numPr>
        <w:numId w:val="3"/>
      </w:numPr>
      <w:spacing w:beforeLines="0" w:afterLines="0"/>
      <w:ind w:left="1418" w:firstLine="0"/>
    </w:pPr>
    <w:rPr>
      <w:rFonts w:ascii="宋体" w:eastAsia="宋体"/>
    </w:rPr>
  </w:style>
  <w:style w:type="paragraph" w:customStyle="1" w:styleId="243">
    <w:name w:val="章标题"/>
    <w:next w:val="238"/>
    <w:qFormat/>
    <w:uiPriority w:val="99"/>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4">
    <w:name w:val="四级条标题"/>
    <w:basedOn w:val="1"/>
    <w:next w:val="238"/>
    <w:qFormat/>
    <w:uiPriority w:val="0"/>
    <w:pPr>
      <w:widowControl/>
      <w:adjustRightInd/>
      <w:spacing w:before="50" w:beforeLines="50" w:after="50" w:afterLines="50" w:line="240" w:lineRule="auto"/>
      <w:jc w:val="left"/>
      <w:outlineLvl w:val="5"/>
    </w:pPr>
    <w:rPr>
      <w:rFonts w:ascii="黑体" w:hAnsi="Times New Roman" w:eastAsia="黑体"/>
      <w:kern w:val="0"/>
    </w:rPr>
  </w:style>
  <w:style w:type="paragraph" w:customStyle="1" w:styleId="245">
    <w:name w:val="五级条标题"/>
    <w:basedOn w:val="244"/>
    <w:next w:val="238"/>
    <w:qFormat/>
    <w:uiPriority w:val="0"/>
    <w:pPr>
      <w:outlineLvl w:val="6"/>
    </w:pPr>
  </w:style>
  <w:style w:type="paragraph" w:customStyle="1" w:styleId="246">
    <w:name w:val="注："/>
    <w:next w:val="23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47">
    <w:name w:val="正文图标题"/>
    <w:next w:val="238"/>
    <w:qFormat/>
    <w:uiPriority w:val="0"/>
    <w:pPr>
      <w:numPr>
        <w:ilvl w:val="0"/>
        <w:numId w:val="33"/>
      </w:numPr>
      <w:spacing w:before="156" w:beforeLines="50" w:after="156" w:afterLines="50"/>
      <w:jc w:val="center"/>
    </w:pPr>
    <w:rPr>
      <w:rFonts w:ascii="黑体" w:hAnsi="Times New Roman" w:eastAsia="黑体" w:cs="Times New Roman"/>
      <w:sz w:val="21"/>
      <w:lang w:val="en-US" w:eastAsia="zh-CN" w:bidi="ar-SA"/>
    </w:rPr>
  </w:style>
  <w:style w:type="character" w:customStyle="1" w:styleId="248">
    <w:name w:val="正文文本首行缩进 字符"/>
    <w:basedOn w:val="91"/>
    <w:link w:val="29"/>
    <w:qFormat/>
    <w:uiPriority w:val="0"/>
    <w:rPr>
      <w:rFonts w:ascii="Times New Roman" w:hAnsi="Times New Roman" w:eastAsia="宋体" w:cs="Times New Roman"/>
      <w:kern w:val="2"/>
      <w:sz w:val="21"/>
      <w:szCs w:val="24"/>
    </w:rPr>
  </w:style>
  <w:style w:type="character" w:customStyle="1" w:styleId="249">
    <w:name w:val="批注文字 字符"/>
    <w:basedOn w:val="32"/>
    <w:link w:val="13"/>
    <w:semiHidden/>
    <w:qFormat/>
    <w:uiPriority w:val="99"/>
    <w:rPr>
      <w:kern w:val="2"/>
      <w:sz w:val="21"/>
      <w:szCs w:val="21"/>
    </w:rPr>
  </w:style>
  <w:style w:type="character" w:customStyle="1" w:styleId="250">
    <w:name w:val="批注主题 字符"/>
    <w:basedOn w:val="249"/>
    <w:link w:val="28"/>
    <w:semiHidden/>
    <w:qFormat/>
    <w:uiPriority w:val="99"/>
    <w:rPr>
      <w:b/>
      <w:bCs/>
      <w:kern w:val="2"/>
      <w:sz w:val="21"/>
      <w:szCs w:val="21"/>
    </w:rPr>
  </w:style>
  <w:style w:type="table" w:customStyle="1" w:styleId="251">
    <w:name w:val="网格型1"/>
    <w:basedOn w:val="3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网格型2"/>
    <w:basedOn w:val="30"/>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网格型3"/>
    <w:basedOn w:val="30"/>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4">
    <w:name w:val="正文文本 (2)_"/>
    <w:basedOn w:val="32"/>
    <w:link w:val="255"/>
    <w:qFormat/>
    <w:uiPriority w:val="0"/>
    <w:rPr>
      <w:rFonts w:ascii="Times New Roman" w:hAnsi="Times New Roman" w:eastAsia="Times New Roman"/>
      <w:sz w:val="15"/>
      <w:szCs w:val="15"/>
    </w:rPr>
  </w:style>
  <w:style w:type="paragraph" w:customStyle="1" w:styleId="255">
    <w:name w:val="正文文本 (2)"/>
    <w:basedOn w:val="1"/>
    <w:link w:val="254"/>
    <w:qFormat/>
    <w:uiPriority w:val="0"/>
    <w:pPr>
      <w:adjustRightInd/>
      <w:spacing w:line="307" w:lineRule="auto"/>
      <w:jc w:val="left"/>
    </w:pPr>
    <w:rPr>
      <w:rFonts w:ascii="Times New Roman" w:hAnsi="Times New Roman" w:eastAsia="Times New Roman"/>
      <w:kern w:val="0"/>
      <w:sz w:val="15"/>
      <w:szCs w:val="15"/>
    </w:rPr>
  </w:style>
  <w:style w:type="character" w:customStyle="1" w:styleId="256">
    <w:name w:val="正文文本_"/>
    <w:basedOn w:val="32"/>
    <w:link w:val="257"/>
    <w:qFormat/>
    <w:uiPriority w:val="0"/>
    <w:rPr>
      <w:rFonts w:ascii="宋体" w:hAnsi="宋体" w:cs="宋体"/>
      <w:sz w:val="14"/>
      <w:szCs w:val="14"/>
      <w:lang w:val="zh-CN" w:bidi="zh-CN"/>
    </w:rPr>
  </w:style>
  <w:style w:type="paragraph" w:customStyle="1" w:styleId="257">
    <w:name w:val="正文文本1"/>
    <w:basedOn w:val="1"/>
    <w:link w:val="256"/>
    <w:qFormat/>
    <w:uiPriority w:val="0"/>
    <w:pPr>
      <w:adjustRightInd/>
      <w:spacing w:after="100" w:line="317" w:lineRule="auto"/>
      <w:ind w:firstLine="300"/>
      <w:jc w:val="left"/>
    </w:pPr>
    <w:rPr>
      <w:rFonts w:ascii="宋体" w:hAnsi="宋体" w:cs="宋体"/>
      <w:kern w:val="0"/>
      <w:sz w:val="14"/>
      <w:szCs w:val="14"/>
      <w:lang w:val="zh-CN" w:bidi="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microsoft.com/office/2006/relationships/keyMapCustomizations" Target="customization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image" Target="media/image2.emf"/><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yonh113/Library/Containers/com.kingsoft.wpsoffice.mac/Data/C:\Program%20Files%20(x86)\StandardEditor\template\&#26631;&#20934;&#21270;&#25351;&#23548;&#24615;&#25216;&#26415;&#25991;&#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2056CC895A248B288747CAEC693F099"/>
        <w:style w:val=""/>
        <w:category>
          <w:name w:val="常规"/>
          <w:gallery w:val="placeholder"/>
        </w:category>
        <w:types>
          <w:type w:val="bbPlcHdr"/>
        </w:types>
        <w:behaviors>
          <w:behavior w:val="content"/>
        </w:behaviors>
        <w:description w:val=""/>
        <w:guid w:val="{FEA3D0B5-892B-422F-A04C-6D3D189080F1}"/>
      </w:docPartPr>
      <w:docPartBody>
        <w:p>
          <w:pPr>
            <w:pStyle w:val="5"/>
          </w:pPr>
          <w:r>
            <w:rPr>
              <w:rStyle w:val="4"/>
              <w:rFonts w:hint="eastAsia"/>
            </w:rPr>
            <w:t>单击或点击此处输入文字。</w:t>
          </w:r>
        </w:p>
      </w:docPartBody>
    </w:docPart>
    <w:docPart>
      <w:docPartPr>
        <w:name w:val="BBA8A5F3D49C4B2DB5A9C8C96EDD36A1"/>
        <w:style w:val=""/>
        <w:category>
          <w:name w:val="常规"/>
          <w:gallery w:val="placeholder"/>
        </w:category>
        <w:types>
          <w:type w:val="bbPlcHdr"/>
        </w:types>
        <w:behaviors>
          <w:behavior w:val="content"/>
        </w:behaviors>
        <w:description w:val=""/>
        <w:guid w:val="{89EF7034-3D31-4A87-9680-30564231D43F}"/>
      </w:docPartPr>
      <w:docPartBody>
        <w:p>
          <w:pPr>
            <w:pStyle w:val="6"/>
          </w:pPr>
          <w:r>
            <w:rPr>
              <w:rStyle w:val="4"/>
              <w:rFonts w:hint="eastAsia"/>
            </w:rPr>
            <w:t>选择一项。</w:t>
          </w:r>
        </w:p>
      </w:docPartBody>
    </w:docPart>
    <w:docPart>
      <w:docPartPr>
        <w:name w:val="BE19BB93723F4EC7A31B7D2565C45267"/>
        <w:style w:val=""/>
        <w:category>
          <w:name w:val="常规"/>
          <w:gallery w:val="placeholder"/>
        </w:category>
        <w:types>
          <w:type w:val="bbPlcHdr"/>
        </w:types>
        <w:behaviors>
          <w:behavior w:val="content"/>
        </w:behaviors>
        <w:description w:val=""/>
        <w:guid w:val="{858297D1-005C-4EFC-8325-F597B069ADF6}"/>
      </w:docPartPr>
      <w:docPartBody>
        <w:p>
          <w:pPr>
            <w:pStyle w:val="7"/>
          </w:pPr>
          <w:r>
            <w:rPr>
              <w:rStyle w:val="4"/>
              <w:rFonts w:hint="eastAsia"/>
            </w:rPr>
            <w:t>选择一项。</w:t>
          </w:r>
        </w:p>
      </w:docPartBody>
    </w:docPart>
    <w:docPart>
      <w:docPartPr>
        <w:name w:val="ADD892641DA34DCAA20E555528D3BF01"/>
        <w:style w:val=""/>
        <w:category>
          <w:name w:val="常规"/>
          <w:gallery w:val="placeholder"/>
        </w:category>
        <w:types>
          <w:type w:val="bbPlcHdr"/>
        </w:types>
        <w:behaviors>
          <w:behavior w:val="content"/>
        </w:behaviors>
        <w:description w:val=""/>
        <w:guid w:val="{594AF91C-D3C4-400B-99E6-E218BB564FFD}"/>
      </w:docPartPr>
      <w:docPartBody>
        <w:p>
          <w:pPr>
            <w:pStyle w:val="8"/>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7A162C"/>
    <w:rsid w:val="00017064"/>
    <w:rsid w:val="0002137A"/>
    <w:rsid w:val="000459C3"/>
    <w:rsid w:val="000E2670"/>
    <w:rsid w:val="00192C55"/>
    <w:rsid w:val="001962A6"/>
    <w:rsid w:val="00196C83"/>
    <w:rsid w:val="001A4E93"/>
    <w:rsid w:val="001B7BAD"/>
    <w:rsid w:val="001D14DF"/>
    <w:rsid w:val="001D162B"/>
    <w:rsid w:val="001D31B9"/>
    <w:rsid w:val="002142BE"/>
    <w:rsid w:val="00241A59"/>
    <w:rsid w:val="00251CB2"/>
    <w:rsid w:val="002B40EF"/>
    <w:rsid w:val="002D11A5"/>
    <w:rsid w:val="002E03F5"/>
    <w:rsid w:val="002E5D72"/>
    <w:rsid w:val="003019B8"/>
    <w:rsid w:val="00306A42"/>
    <w:rsid w:val="0032102C"/>
    <w:rsid w:val="00346491"/>
    <w:rsid w:val="00384DE4"/>
    <w:rsid w:val="004248AB"/>
    <w:rsid w:val="00495939"/>
    <w:rsid w:val="004B4EC8"/>
    <w:rsid w:val="004F67C6"/>
    <w:rsid w:val="005229BE"/>
    <w:rsid w:val="00554786"/>
    <w:rsid w:val="00560238"/>
    <w:rsid w:val="005D47BC"/>
    <w:rsid w:val="005D5AFB"/>
    <w:rsid w:val="00605600"/>
    <w:rsid w:val="0060782B"/>
    <w:rsid w:val="00620D75"/>
    <w:rsid w:val="00623667"/>
    <w:rsid w:val="00634B2E"/>
    <w:rsid w:val="006769F7"/>
    <w:rsid w:val="006D6929"/>
    <w:rsid w:val="00754CA8"/>
    <w:rsid w:val="007674C5"/>
    <w:rsid w:val="007A162C"/>
    <w:rsid w:val="007C5BC6"/>
    <w:rsid w:val="00815D77"/>
    <w:rsid w:val="0086058A"/>
    <w:rsid w:val="00886044"/>
    <w:rsid w:val="0089235A"/>
    <w:rsid w:val="008A0C44"/>
    <w:rsid w:val="008A1AF6"/>
    <w:rsid w:val="009928E8"/>
    <w:rsid w:val="009D029A"/>
    <w:rsid w:val="009E10E5"/>
    <w:rsid w:val="00AA0CC5"/>
    <w:rsid w:val="00AE3124"/>
    <w:rsid w:val="00AF5F47"/>
    <w:rsid w:val="00B013EB"/>
    <w:rsid w:val="00B7475F"/>
    <w:rsid w:val="00B927EF"/>
    <w:rsid w:val="00C04CF9"/>
    <w:rsid w:val="00C54067"/>
    <w:rsid w:val="00C753DF"/>
    <w:rsid w:val="00C85839"/>
    <w:rsid w:val="00CC4AC9"/>
    <w:rsid w:val="00CD5540"/>
    <w:rsid w:val="00D92004"/>
    <w:rsid w:val="00E57CF9"/>
    <w:rsid w:val="00E96C16"/>
    <w:rsid w:val="00E975D2"/>
    <w:rsid w:val="00EA1209"/>
    <w:rsid w:val="00EA6EBF"/>
    <w:rsid w:val="00EE553B"/>
    <w:rsid w:val="00F127BF"/>
    <w:rsid w:val="00F21011"/>
    <w:rsid w:val="00FA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2056CC895A248B288747CAEC693F0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BA8A5F3D49C4B2DB5A9C8C96EDD36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E19BB93723F4EC7A31B7D2565C452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D892641DA34DCAA20E555528D3BF0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标准化指导性技术文件</Template>
  <Company>PCMI</Company>
  <Pages>11</Pages>
  <Words>922</Words>
  <Characters>5257</Characters>
  <Lines>43</Lines>
  <Paragraphs>12</Paragraphs>
  <TotalTime>1384</TotalTime>
  <ScaleCrop>false</ScaleCrop>
  <LinksUpToDate>false</LinksUpToDate>
  <CharactersWithSpaces>6167</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2022-09-19T13:15:00Z</dcterms:created>
  <dc:creator>urnotasoldier</dc:creator>
  <cp:lastModifiedBy>陈勇</cp:lastModifiedBy>
  <cp:lastPrinted>2022-05-16T16:11:00Z</cp:lastPrinted>
  <dcterms:modified xsi:type="dcterms:W3CDTF">2023-05-09T08:03:53Z</dcterms:modified>
  <dc:title>标准化指导性技术文件</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标准化指导性技术文件</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2052-5.3.0.7872</vt:lpwstr>
  </property>
  <property fmtid="{D5CDD505-2E9C-101B-9397-08002B2CF9AE}" pid="16" name="ICV">
    <vt:lpwstr>AC12C07E513C834EE98D5964AA2DAEF3_42</vt:lpwstr>
  </property>
</Properties>
</file>