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24E5" w14:textId="5F77EDAB" w:rsidR="00553873" w:rsidRDefault="00000000">
      <w:pPr>
        <w:spacing w:line="500" w:lineRule="exact"/>
        <w:jc w:val="center"/>
        <w:rPr>
          <w:rFonts w:ascii="黑体" w:eastAsia="黑体" w:hAnsi="黑体"/>
          <w:sz w:val="32"/>
          <w:szCs w:val="28"/>
        </w:rPr>
      </w:pPr>
      <w:r>
        <w:rPr>
          <w:rFonts w:ascii="黑体" w:eastAsia="黑体" w:hAnsi="黑体" w:hint="eastAsia"/>
          <w:sz w:val="32"/>
          <w:szCs w:val="28"/>
        </w:rPr>
        <w:t>《</w:t>
      </w:r>
      <w:r w:rsidR="008A64DE">
        <w:rPr>
          <w:rFonts w:ascii="黑体" w:eastAsia="黑体" w:hAnsi="黑体" w:hint="eastAsia"/>
          <w:sz w:val="32"/>
          <w:szCs w:val="28"/>
        </w:rPr>
        <w:t>合成树脂乳液防水外墙涂料</w:t>
      </w:r>
      <w:r>
        <w:rPr>
          <w:rFonts w:ascii="黑体" w:eastAsia="黑体" w:hAnsi="黑体" w:hint="eastAsia"/>
          <w:sz w:val="32"/>
          <w:szCs w:val="28"/>
        </w:rPr>
        <w:t>》</w:t>
      </w:r>
      <w:r>
        <w:rPr>
          <w:rFonts w:ascii="黑体" w:eastAsia="黑体" w:hAnsi="黑体" w:hint="eastAsia"/>
          <w:kern w:val="0"/>
          <w:sz w:val="32"/>
          <w:szCs w:val="28"/>
        </w:rPr>
        <w:t>“浙江制造”标准编制说明</w:t>
      </w:r>
    </w:p>
    <w:p w14:paraId="3E35494C" w14:textId="77777777" w:rsidR="00553873" w:rsidRDefault="00000000">
      <w:pPr>
        <w:pStyle w:val="aff3"/>
        <w:widowControl w:val="0"/>
        <w:spacing w:before="312" w:after="312"/>
        <w:jc w:val="left"/>
        <w:rPr>
          <w:rFonts w:hAnsi="黑体"/>
          <w:sz w:val="24"/>
          <w:szCs w:val="24"/>
        </w:rPr>
      </w:pPr>
      <w:r>
        <w:rPr>
          <w:rFonts w:hAnsi="黑体" w:hint="eastAsia"/>
          <w:sz w:val="24"/>
          <w:szCs w:val="24"/>
        </w:rPr>
        <w:t>1  项目背景</w:t>
      </w:r>
    </w:p>
    <w:p w14:paraId="1D49B5DD" w14:textId="2CCA406D" w:rsidR="00553873" w:rsidRDefault="00000000">
      <w:pPr>
        <w:spacing w:line="360" w:lineRule="auto"/>
        <w:rPr>
          <w:rFonts w:ascii="宋体" w:hAnsi="宋体" w:cs="宋体"/>
          <w:b/>
          <w:bCs/>
          <w:sz w:val="24"/>
        </w:rPr>
      </w:pPr>
      <w:r>
        <w:rPr>
          <w:rFonts w:ascii="仿宋" w:eastAsia="仿宋" w:hAnsi="仿宋" w:hint="eastAsia"/>
          <w:sz w:val="24"/>
        </w:rPr>
        <w:t xml:space="preserve">1.1 </w:t>
      </w:r>
      <w:r>
        <w:rPr>
          <w:rFonts w:ascii="宋体" w:hAnsi="宋体" w:cs="宋体" w:hint="eastAsia"/>
          <w:sz w:val="24"/>
        </w:rPr>
        <w:t>行业类别：</w:t>
      </w:r>
      <w:bookmarkStart w:id="0" w:name="Description"/>
      <w:bookmarkEnd w:id="0"/>
      <w:r>
        <w:rPr>
          <w:rFonts w:ascii="宋体" w:hAnsi="宋体" w:cs="宋体" w:hint="eastAsia"/>
          <w:b/>
          <w:bCs/>
          <w:sz w:val="24"/>
        </w:rPr>
        <w:t>C</w:t>
      </w:r>
      <w:r>
        <w:rPr>
          <w:rFonts w:ascii="宋体" w:hAnsi="宋体" w:cs="宋体" w:hint="eastAsia"/>
          <w:sz w:val="24"/>
        </w:rPr>
        <w:t xml:space="preserve"> </w:t>
      </w:r>
      <w:r w:rsidR="008A64DE">
        <w:rPr>
          <w:rFonts w:ascii="宋体" w:hAnsi="宋体" w:cs="宋体"/>
          <w:sz w:val="24"/>
        </w:rPr>
        <w:t>2641</w:t>
      </w:r>
      <w:r>
        <w:rPr>
          <w:rFonts w:ascii="宋体" w:hAnsi="宋体" w:cs="宋体" w:hint="eastAsia"/>
          <w:b/>
          <w:bCs/>
          <w:sz w:val="24"/>
        </w:rPr>
        <w:t xml:space="preserve"> </w:t>
      </w:r>
      <w:r w:rsidRPr="008A64DE">
        <w:rPr>
          <w:rFonts w:ascii="宋体" w:hAnsi="宋体" w:cs="宋体" w:hint="eastAsia"/>
          <w:b/>
          <w:bCs/>
          <w:sz w:val="24"/>
        </w:rPr>
        <w:t xml:space="preserve"> </w:t>
      </w:r>
      <w:r w:rsidR="008A64DE" w:rsidRPr="008A64DE">
        <w:rPr>
          <w:rFonts w:ascii="宋体" w:hAnsi="宋体" w:cs="宋体" w:hint="eastAsia"/>
          <w:sz w:val="24"/>
        </w:rPr>
        <w:t>涂料</w:t>
      </w:r>
      <w:r w:rsidR="00025EF8" w:rsidRPr="008A64DE">
        <w:rPr>
          <w:rFonts w:ascii="宋体" w:hAnsi="宋体" w:cs="宋体" w:hint="eastAsia"/>
          <w:sz w:val="24"/>
        </w:rPr>
        <w:t>制造</w:t>
      </w:r>
    </w:p>
    <w:p w14:paraId="2FD29D2D" w14:textId="77777777" w:rsidR="00553873" w:rsidRDefault="00000000">
      <w:pPr>
        <w:spacing w:line="360" w:lineRule="auto"/>
        <w:rPr>
          <w:rFonts w:ascii="仿宋" w:eastAsia="仿宋" w:hAnsi="仿宋" w:cs="宋体"/>
          <w:b/>
          <w:bCs/>
          <w:sz w:val="24"/>
        </w:rPr>
      </w:pPr>
      <w:r>
        <w:rPr>
          <w:rFonts w:ascii="仿宋" w:eastAsia="仿宋" w:hAnsi="仿宋" w:cs="宋体" w:hint="eastAsia"/>
          <w:b/>
          <w:bCs/>
          <w:sz w:val="24"/>
        </w:rPr>
        <w:t xml:space="preserve">1.2  </w:t>
      </w:r>
      <w:r>
        <w:rPr>
          <w:rFonts w:ascii="仿宋" w:eastAsia="仿宋" w:hAnsi="仿宋" w:cs="宋体"/>
          <w:b/>
          <w:bCs/>
          <w:sz w:val="24"/>
        </w:rPr>
        <w:t>行业规模</w:t>
      </w:r>
      <w:r>
        <w:rPr>
          <w:rFonts w:ascii="Calibri" w:eastAsia="仿宋" w:hAnsi="Calibri" w:cs="Calibri"/>
          <w:b/>
          <w:bCs/>
          <w:sz w:val="24"/>
        </w:rPr>
        <w:t> </w:t>
      </w:r>
      <w:r>
        <w:rPr>
          <w:rFonts w:ascii="仿宋" w:eastAsia="仿宋" w:hAnsi="仿宋" w:cs="宋体" w:hint="eastAsia"/>
          <w:b/>
          <w:bCs/>
          <w:sz w:val="24"/>
        </w:rPr>
        <w:t>：</w:t>
      </w:r>
    </w:p>
    <w:p w14:paraId="25295F17" w14:textId="77777777" w:rsidR="00F63743" w:rsidRPr="00F63743" w:rsidRDefault="00F63743" w:rsidP="00F63743">
      <w:pPr>
        <w:snapToGrid w:val="0"/>
        <w:spacing w:line="300" w:lineRule="auto"/>
        <w:ind w:firstLine="420"/>
        <w:rPr>
          <w:rFonts w:ascii="宋体" w:hAnsi="宋体" w:cs="宋体"/>
          <w:sz w:val="24"/>
        </w:rPr>
      </w:pPr>
      <w:bookmarkStart w:id="1" w:name="Development"/>
      <w:bookmarkEnd w:id="1"/>
      <w:r w:rsidRPr="00F63743">
        <w:rPr>
          <w:rFonts w:ascii="宋体" w:hAnsi="宋体" w:cs="宋体" w:hint="eastAsia"/>
          <w:sz w:val="24"/>
        </w:rPr>
        <w:t>涂料是国民经济发展不可缺少的材料之一，而建筑涂料作为涂料中重要的一类，在过去十年中经历了巨大的变化。近年来，随着我国总体经济规模的平稳、快速增长，我国涂料产量呈逐年增长态势。2020年，我国建筑涂料总产量约为717.6万吨，占全国涂料总产量的38%左右。</w:t>
      </w:r>
    </w:p>
    <w:p w14:paraId="3F31B8DE" w14:textId="77777777" w:rsidR="00F63743" w:rsidRPr="00F63743" w:rsidRDefault="00F63743" w:rsidP="00F63743">
      <w:pPr>
        <w:snapToGrid w:val="0"/>
        <w:spacing w:line="300" w:lineRule="auto"/>
        <w:ind w:firstLine="420"/>
        <w:rPr>
          <w:rFonts w:ascii="宋体" w:hAnsi="宋体" w:cs="宋体"/>
          <w:sz w:val="24"/>
        </w:rPr>
      </w:pPr>
      <w:r w:rsidRPr="00F63743">
        <w:rPr>
          <w:rFonts w:ascii="宋体" w:hAnsi="宋体" w:cs="宋体" w:hint="eastAsia"/>
          <w:sz w:val="24"/>
        </w:rPr>
        <w:t>2009年，行业内生产合成树脂乳液防水外墙涂料的企业不到100家，今天已经接近上千家企业。在这些新增的厂家中，多数是抱着赚一票就走的心态来介入市场，包括有外资背景的综合涂料企业(大多以OEM为主)。这些企业的短期思维及短期行为，注定其不可能真正用心思、花精力把产品做细、做精、做专。为了迅速从市场分得一杯羹，多数都是走低价低档的路线。</w:t>
      </w:r>
    </w:p>
    <w:p w14:paraId="718DE95F" w14:textId="77777777" w:rsidR="00F63743" w:rsidRPr="00F63743" w:rsidRDefault="00F63743" w:rsidP="00F63743">
      <w:pPr>
        <w:pStyle w:val="affd"/>
        <w:shd w:val="clear" w:color="auto" w:fill="FFFFFF"/>
        <w:snapToGrid w:val="0"/>
        <w:spacing w:before="0" w:beforeAutospacing="0" w:after="0" w:afterAutospacing="0" w:line="300" w:lineRule="auto"/>
        <w:ind w:firstLineChars="200" w:firstLine="480"/>
        <w:jc w:val="both"/>
        <w:rPr>
          <w:kern w:val="2"/>
        </w:rPr>
      </w:pPr>
      <w:r w:rsidRPr="00F63743">
        <w:rPr>
          <w:kern w:val="2"/>
        </w:rPr>
        <w:t>截至2022年末，我国规模以上(主营业务收入在2000万元以上)防水涂料企业数量共计839家，较2021年增加116家，同比增长16.04%。我国规模以上防水涂料企业的应收账款净额为409.86亿元，比2021年同期增长28.61%，增速较2022年同期下降9.1个百分点，应收账款周转率3.5次。未来随着技术的发展，我国防水涂料市场将会解决产品质量问题，提高技术水平，由此可见防水涂料市场有着广阔的发展空间。综合来看，在房地产、建筑、水库、堤坝等行业的快速发展下，预计防水涂料将在各种领域被广泛应用。</w:t>
      </w:r>
    </w:p>
    <w:p w14:paraId="6C3EE1B6" w14:textId="77777777" w:rsidR="00F63743" w:rsidRDefault="00F63743" w:rsidP="00F63743">
      <w:pPr>
        <w:pStyle w:val="affd"/>
        <w:shd w:val="clear" w:color="auto" w:fill="FFFFFF"/>
        <w:snapToGrid w:val="0"/>
        <w:spacing w:before="0" w:beforeAutospacing="0" w:after="0" w:afterAutospacing="0" w:line="465" w:lineRule="atLeast"/>
        <w:jc w:val="center"/>
        <w:rPr>
          <w:rFonts w:ascii="微软雅黑" w:eastAsia="微软雅黑" w:hAnsi="微软雅黑"/>
          <w:color w:val="474747"/>
          <w:sz w:val="23"/>
          <w:szCs w:val="23"/>
        </w:rPr>
      </w:pPr>
      <w:r w:rsidRPr="00061C8D">
        <w:rPr>
          <w:rFonts w:ascii="仿宋_GB2312" w:eastAsia="仿宋_GB2312" w:hint="eastAsia"/>
          <w:kern w:val="2"/>
          <w:sz w:val="21"/>
          <w:szCs w:val="28"/>
        </w:rPr>
        <w:t>2016-2021年中国规模以上防水企业数量及增速</w:t>
      </w:r>
    </w:p>
    <w:p w14:paraId="4365FB3A" w14:textId="77777777" w:rsidR="00F63743" w:rsidRDefault="00F63743" w:rsidP="00F63743">
      <w:pPr>
        <w:pStyle w:val="affd"/>
        <w:shd w:val="clear" w:color="auto" w:fill="FFFFFF"/>
        <w:spacing w:before="0" w:beforeAutospacing="0" w:after="330" w:afterAutospacing="0" w:line="465" w:lineRule="atLeast"/>
        <w:jc w:val="center"/>
        <w:rPr>
          <w:rFonts w:ascii="微软雅黑" w:eastAsia="微软雅黑" w:hAnsi="微软雅黑"/>
          <w:color w:val="474747"/>
          <w:sz w:val="23"/>
          <w:szCs w:val="23"/>
        </w:rPr>
      </w:pPr>
      <w:r>
        <w:rPr>
          <w:rFonts w:ascii="微软雅黑" w:eastAsia="微软雅黑" w:hAnsi="微软雅黑"/>
          <w:color w:val="474747"/>
          <w:sz w:val="23"/>
          <w:szCs w:val="23"/>
        </w:rPr>
        <w:fldChar w:fldCharType="begin"/>
      </w:r>
      <w:r>
        <w:rPr>
          <w:rFonts w:ascii="微软雅黑" w:eastAsia="微软雅黑" w:hAnsi="微软雅黑"/>
          <w:color w:val="474747"/>
          <w:sz w:val="23"/>
          <w:szCs w:val="23"/>
        </w:rPr>
        <w:instrText xml:space="preserve"> INCLUDEPICTURE "https://empic.dfcfw.com/881302404103094273/w540h343/art" \* MERGEFORMATINET </w:instrText>
      </w:r>
      <w:r>
        <w:rPr>
          <w:rFonts w:ascii="微软雅黑" w:eastAsia="微软雅黑" w:hAnsi="微软雅黑"/>
          <w:color w:val="474747"/>
          <w:sz w:val="23"/>
          <w:szCs w:val="23"/>
        </w:rPr>
        <w:fldChar w:fldCharType="separate"/>
      </w:r>
      <w:r w:rsidR="00000000">
        <w:rPr>
          <w:rFonts w:ascii="微软雅黑" w:eastAsia="微软雅黑" w:hAnsi="微软雅黑"/>
          <w:color w:val="474747"/>
          <w:sz w:val="23"/>
          <w:szCs w:val="23"/>
        </w:rPr>
        <w:fldChar w:fldCharType="begin"/>
      </w:r>
      <w:r w:rsidR="00000000">
        <w:rPr>
          <w:rFonts w:ascii="微软雅黑" w:eastAsia="微软雅黑" w:hAnsi="微软雅黑"/>
          <w:color w:val="474747"/>
          <w:sz w:val="23"/>
          <w:szCs w:val="23"/>
        </w:rPr>
        <w:instrText xml:space="preserve"> INCLUDEPICTURE  "https://empic.dfcfw.com/881302404103094273/w540h343/art" \* MERGEFORMATINET </w:instrText>
      </w:r>
      <w:r w:rsidR="00000000">
        <w:rPr>
          <w:rFonts w:ascii="微软雅黑" w:eastAsia="微软雅黑" w:hAnsi="微软雅黑"/>
          <w:color w:val="474747"/>
          <w:sz w:val="23"/>
          <w:szCs w:val="23"/>
        </w:rPr>
        <w:fldChar w:fldCharType="separate"/>
      </w:r>
      <w:r w:rsidR="00FA110E">
        <w:rPr>
          <w:rFonts w:ascii="微软雅黑" w:eastAsia="微软雅黑" w:hAnsi="微软雅黑"/>
          <w:color w:val="474747"/>
          <w:sz w:val="23"/>
          <w:szCs w:val="23"/>
        </w:rPr>
        <w:pict w14:anchorId="2BDC0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6-2021年中国规模以上防水企业数量及增速" style="width:342pt;height:217.15pt">
            <v:imagedata r:id="rId10" r:href="rId11"/>
          </v:shape>
        </w:pict>
      </w:r>
      <w:r w:rsidR="00000000">
        <w:rPr>
          <w:rFonts w:ascii="微软雅黑" w:eastAsia="微软雅黑" w:hAnsi="微软雅黑"/>
          <w:color w:val="474747"/>
          <w:sz w:val="23"/>
          <w:szCs w:val="23"/>
        </w:rPr>
        <w:fldChar w:fldCharType="end"/>
      </w:r>
      <w:r>
        <w:rPr>
          <w:rFonts w:ascii="微软雅黑" w:eastAsia="微软雅黑" w:hAnsi="微软雅黑"/>
          <w:color w:val="474747"/>
          <w:sz w:val="23"/>
          <w:szCs w:val="23"/>
        </w:rPr>
        <w:fldChar w:fldCharType="end"/>
      </w:r>
    </w:p>
    <w:p w14:paraId="3A63C081" w14:textId="77777777" w:rsidR="00F63743" w:rsidRPr="00F63743" w:rsidRDefault="00F63743" w:rsidP="00F63743">
      <w:pPr>
        <w:pStyle w:val="affd"/>
        <w:shd w:val="clear" w:color="auto" w:fill="FFFFFF"/>
        <w:snapToGrid w:val="0"/>
        <w:spacing w:before="0" w:beforeAutospacing="0" w:after="0" w:afterAutospacing="0" w:line="465" w:lineRule="atLeast"/>
        <w:ind w:firstLineChars="200" w:firstLine="480"/>
        <w:jc w:val="both"/>
        <w:rPr>
          <w:kern w:val="2"/>
        </w:rPr>
      </w:pPr>
      <w:r w:rsidRPr="00F63743">
        <w:rPr>
          <w:rFonts w:hint="eastAsia"/>
          <w:kern w:val="2"/>
        </w:rPr>
        <w:lastRenderedPageBreak/>
        <w:t>2021年，防水行业承压前行，实现逆势增长。根据</w:t>
      </w:r>
      <w:hyperlink r:id="rId12" w:history="1">
        <w:r w:rsidRPr="00F63743">
          <w:rPr>
            <w:rFonts w:hint="eastAsia"/>
            <w:kern w:val="2"/>
          </w:rPr>
          <w:t>中国建筑</w:t>
        </w:r>
      </w:hyperlink>
      <w:r w:rsidRPr="00F63743">
        <w:rPr>
          <w:rFonts w:hint="eastAsia"/>
          <w:kern w:val="2"/>
        </w:rPr>
        <w:t>防水协会的统计，2021年，全国规模以上防水企业实现营收1261.59亿元，同比增长13.2%；实现利润总额75.64亿元，较2020年增加1.67亿元。在2021年，部分房企风险暴露、资金紧张、房地产基本面持续下行的情况之下，防水行业仍实现了营收和利润总额的正增长，彰显了防水行业的韧性。</w:t>
      </w:r>
    </w:p>
    <w:p w14:paraId="05F778AB" w14:textId="01DCF0EC" w:rsidR="00F63743" w:rsidRPr="00061C8D" w:rsidRDefault="00F63743" w:rsidP="00F63743">
      <w:pPr>
        <w:pStyle w:val="affd"/>
        <w:shd w:val="clear" w:color="auto" w:fill="FFFFFF"/>
        <w:snapToGrid w:val="0"/>
        <w:spacing w:before="0" w:beforeAutospacing="0" w:after="0" w:afterAutospacing="0" w:line="465" w:lineRule="atLeast"/>
        <w:jc w:val="center"/>
        <w:rPr>
          <w:rFonts w:ascii="仿宋_GB2312" w:eastAsia="仿宋_GB2312"/>
          <w:kern w:val="2"/>
          <w:sz w:val="21"/>
          <w:szCs w:val="28"/>
        </w:rPr>
      </w:pPr>
      <w:r w:rsidRPr="00061C8D">
        <w:rPr>
          <w:rFonts w:ascii="仿宋_GB2312" w:eastAsia="仿宋_GB2312" w:hint="eastAsia"/>
          <w:kern w:val="2"/>
          <w:sz w:val="21"/>
          <w:szCs w:val="28"/>
        </w:rPr>
        <w:t>2016-2021年中国规模以上防水企业主营业务收入及利润总额</w:t>
      </w:r>
    </w:p>
    <w:p w14:paraId="1A688CED" w14:textId="77777777" w:rsidR="00F63743" w:rsidRDefault="00F63743" w:rsidP="001C2DA0">
      <w:pPr>
        <w:spacing w:line="360" w:lineRule="auto"/>
        <w:jc w:val="center"/>
        <w:rPr>
          <w:rFonts w:ascii="微软雅黑" w:eastAsia="微软雅黑" w:hAnsi="微软雅黑"/>
          <w:color w:val="474747"/>
          <w:sz w:val="23"/>
          <w:szCs w:val="23"/>
        </w:rPr>
      </w:pPr>
      <w:r>
        <w:rPr>
          <w:rFonts w:ascii="微软雅黑" w:eastAsia="微软雅黑" w:hAnsi="微软雅黑"/>
          <w:color w:val="474747"/>
          <w:sz w:val="23"/>
          <w:szCs w:val="23"/>
        </w:rPr>
        <w:fldChar w:fldCharType="begin"/>
      </w:r>
      <w:r>
        <w:rPr>
          <w:rFonts w:ascii="微软雅黑" w:eastAsia="微软雅黑" w:hAnsi="微软雅黑"/>
          <w:color w:val="474747"/>
          <w:sz w:val="23"/>
          <w:szCs w:val="23"/>
        </w:rPr>
        <w:instrText xml:space="preserve"> INCLUDEPICTURE "https://empic.dfcfw.com/881302404119977989/w548h342/art" \* MERGEFORMATINET </w:instrText>
      </w:r>
      <w:r>
        <w:rPr>
          <w:rFonts w:ascii="微软雅黑" w:eastAsia="微软雅黑" w:hAnsi="微软雅黑"/>
          <w:color w:val="474747"/>
          <w:sz w:val="23"/>
          <w:szCs w:val="23"/>
        </w:rPr>
        <w:fldChar w:fldCharType="separate"/>
      </w:r>
      <w:r w:rsidR="00000000">
        <w:rPr>
          <w:rFonts w:ascii="微软雅黑" w:eastAsia="微软雅黑" w:hAnsi="微软雅黑"/>
          <w:color w:val="474747"/>
          <w:sz w:val="23"/>
          <w:szCs w:val="23"/>
        </w:rPr>
        <w:fldChar w:fldCharType="begin"/>
      </w:r>
      <w:r w:rsidR="00000000">
        <w:rPr>
          <w:rFonts w:ascii="微软雅黑" w:eastAsia="微软雅黑" w:hAnsi="微软雅黑"/>
          <w:color w:val="474747"/>
          <w:sz w:val="23"/>
          <w:szCs w:val="23"/>
        </w:rPr>
        <w:instrText xml:space="preserve"> INCLUDEPICTURE  "https://empic.dfcfw.com/881302404119977989/w548h342/art" \* MERGEFORMATINET </w:instrText>
      </w:r>
      <w:r w:rsidR="00000000">
        <w:rPr>
          <w:rFonts w:ascii="微软雅黑" w:eastAsia="微软雅黑" w:hAnsi="微软雅黑"/>
          <w:color w:val="474747"/>
          <w:sz w:val="23"/>
          <w:szCs w:val="23"/>
        </w:rPr>
        <w:fldChar w:fldCharType="separate"/>
      </w:r>
      <w:r w:rsidR="00FA110E">
        <w:rPr>
          <w:rFonts w:ascii="微软雅黑" w:eastAsia="微软雅黑" w:hAnsi="微软雅黑"/>
          <w:color w:val="474747"/>
          <w:sz w:val="23"/>
          <w:szCs w:val="23"/>
        </w:rPr>
        <w:pict w14:anchorId="339CE5D1">
          <v:shape id="_x0000_i1026" type="#_x0000_t75" alt="2016-2021年中国规模以上防水企业主营业务收入及利润总额" style="width:381.4pt;height:230.65pt">
            <v:imagedata r:id="rId13" r:href="rId14"/>
          </v:shape>
        </w:pict>
      </w:r>
      <w:r w:rsidR="00000000">
        <w:rPr>
          <w:rFonts w:ascii="微软雅黑" w:eastAsia="微软雅黑" w:hAnsi="微软雅黑"/>
          <w:color w:val="474747"/>
          <w:sz w:val="23"/>
          <w:szCs w:val="23"/>
        </w:rPr>
        <w:fldChar w:fldCharType="end"/>
      </w:r>
      <w:r>
        <w:rPr>
          <w:rFonts w:ascii="微软雅黑" w:eastAsia="微软雅黑" w:hAnsi="微软雅黑"/>
          <w:color w:val="474747"/>
          <w:sz w:val="23"/>
          <w:szCs w:val="23"/>
        </w:rPr>
        <w:fldChar w:fldCharType="end"/>
      </w:r>
    </w:p>
    <w:p w14:paraId="073C3DC9" w14:textId="78C4366B" w:rsidR="00553873" w:rsidRDefault="00000000" w:rsidP="001C2DA0">
      <w:pPr>
        <w:spacing w:line="360" w:lineRule="auto"/>
        <w:jc w:val="left"/>
        <w:rPr>
          <w:rFonts w:ascii="仿宋" w:eastAsia="仿宋" w:hAnsi="仿宋" w:cs="宋体"/>
          <w:b/>
          <w:bCs/>
          <w:sz w:val="24"/>
        </w:rPr>
      </w:pPr>
      <w:r>
        <w:rPr>
          <w:rFonts w:ascii="仿宋" w:eastAsia="仿宋" w:hAnsi="仿宋" w:cs="宋体" w:hint="eastAsia"/>
          <w:b/>
          <w:bCs/>
          <w:sz w:val="24"/>
        </w:rPr>
        <w:t>1.3  本行业绿色制造和智能制造发展水平：</w:t>
      </w:r>
    </w:p>
    <w:p w14:paraId="2D89E9CB" w14:textId="77777777" w:rsidR="001C2DA0" w:rsidRPr="001C2DA0" w:rsidRDefault="001C2DA0" w:rsidP="001C2DA0">
      <w:pPr>
        <w:snapToGrid w:val="0"/>
        <w:spacing w:line="360" w:lineRule="auto"/>
        <w:ind w:firstLine="420"/>
        <w:rPr>
          <w:rFonts w:ascii="宋体" w:hAnsi="宋体" w:cs="宋体"/>
          <w:sz w:val="24"/>
        </w:rPr>
      </w:pPr>
      <w:r w:rsidRPr="001C2DA0">
        <w:rPr>
          <w:rFonts w:ascii="宋体" w:hAnsi="宋体" w:cs="宋体" w:hint="eastAsia"/>
          <w:sz w:val="24"/>
        </w:rPr>
        <w:t>伴随着众多使用低档产品的工程出现问题，以及市场对合成树脂乳液防水外墙涂料了解的加深，注重品质的开发商在供应商的选择上，逐步趋于理性，考虑价格的同时，更注重产品的品质和服务。</w:t>
      </w:r>
    </w:p>
    <w:p w14:paraId="1EDAD276" w14:textId="77777777" w:rsidR="001C2DA0" w:rsidRPr="001C2DA0" w:rsidRDefault="001C2DA0" w:rsidP="001C2DA0">
      <w:pPr>
        <w:snapToGrid w:val="0"/>
        <w:spacing w:line="360" w:lineRule="auto"/>
        <w:ind w:firstLine="420"/>
        <w:rPr>
          <w:rFonts w:ascii="宋体" w:hAnsi="宋体" w:cs="宋体"/>
          <w:sz w:val="24"/>
        </w:rPr>
      </w:pPr>
      <w:r w:rsidRPr="001C2DA0">
        <w:rPr>
          <w:rFonts w:ascii="宋体" w:hAnsi="宋体" w:cs="宋体" w:hint="eastAsia"/>
          <w:sz w:val="24"/>
        </w:rPr>
        <w:t>一直以来，中国</w:t>
      </w:r>
      <w:hyperlink r:id="rId15" w:tgtFrame="http://news.jc001.cn/14/0526/_blank" w:history="1">
        <w:r w:rsidRPr="001C2DA0">
          <w:rPr>
            <w:rFonts w:ascii="宋体" w:hAnsi="宋体" w:cs="宋体" w:hint="eastAsia"/>
            <w:sz w:val="24"/>
          </w:rPr>
          <w:t>涂料市场</w:t>
        </w:r>
      </w:hyperlink>
      <w:r w:rsidRPr="001C2DA0">
        <w:rPr>
          <w:rFonts w:ascii="宋体" w:hAnsi="宋体" w:cs="宋体" w:hint="eastAsia"/>
          <w:sz w:val="24"/>
        </w:rPr>
        <w:t>长期由外资或有外资背景企业占主导地位，根本原因在于本土企业不去创新，长期停留在模仿抄袭，合成树脂乳液防水外墙涂料行业也不例外。大家的注意力总是停留在低价、低档的竞争上，宁愿降低产品品质，也不愿意花精力进行价值创新，提升产品品质。</w:t>
      </w:r>
    </w:p>
    <w:p w14:paraId="4BC8B7CE" w14:textId="77777777" w:rsidR="001C2DA0" w:rsidRPr="001C2DA0" w:rsidRDefault="001C2DA0" w:rsidP="001C2DA0">
      <w:pPr>
        <w:snapToGrid w:val="0"/>
        <w:spacing w:line="360" w:lineRule="auto"/>
        <w:ind w:firstLine="420"/>
        <w:rPr>
          <w:rFonts w:ascii="宋体" w:hAnsi="宋体" w:cs="宋体"/>
          <w:sz w:val="24"/>
        </w:rPr>
      </w:pPr>
      <w:r w:rsidRPr="001C2DA0">
        <w:rPr>
          <w:rFonts w:ascii="宋体" w:hAnsi="宋体" w:cs="宋体" w:hint="eastAsia"/>
          <w:sz w:val="24"/>
        </w:rPr>
        <w:t>在未来研发和生产各种新型防水材料的过程中，应当不断践行标准化、绿色化、智能化的理念，持续改进现有产品的性能和实用性。同时，防水材料的进步不仅体现在研发和生产过程中，其应用效果很大程度上也取决于施工质量，因此必须强化对建筑防水施工现场操作人员的专业化打造，严格管控各项关键技术要点，全面提升与优化防水材料施工质量，减少和规避不必要的病害问题。</w:t>
      </w:r>
    </w:p>
    <w:p w14:paraId="6C8B6D9B" w14:textId="36FE0036" w:rsidR="00E62B19" w:rsidRPr="001C2DA0" w:rsidRDefault="001C2DA0" w:rsidP="001C2DA0">
      <w:pPr>
        <w:snapToGrid w:val="0"/>
        <w:spacing w:line="360" w:lineRule="auto"/>
        <w:ind w:firstLine="420"/>
        <w:rPr>
          <w:rFonts w:ascii="宋体" w:hAnsi="宋体" w:cs="宋体"/>
          <w:sz w:val="24"/>
        </w:rPr>
      </w:pPr>
      <w:r w:rsidRPr="001C2DA0">
        <w:rPr>
          <w:rFonts w:ascii="宋体" w:hAnsi="宋体" w:cs="宋体" w:hint="eastAsia"/>
          <w:sz w:val="24"/>
        </w:rPr>
        <w:t>受防水材料原料研发、技术方法、结构研究等方面要素的影响，当前防水材料依</w:t>
      </w:r>
      <w:r w:rsidRPr="001C2DA0">
        <w:rPr>
          <w:rFonts w:ascii="宋体" w:hAnsi="宋体" w:cs="宋体" w:hint="eastAsia"/>
          <w:sz w:val="24"/>
        </w:rPr>
        <w:lastRenderedPageBreak/>
        <w:t>旧存在许多不容忽视的短板与薄弱环节，阻碍了防水材料整体应用水平的提升。因此，有关人员应从工程项目的客观实际需求出发，遵循防水材料实际应用基本原理，创新产品结构，优化防水性能，为提升防水材料实际防水性能奠定基础，为促进现代工程项目建设朝着标准化、精细化方向发展保驾护航。</w:t>
      </w:r>
    </w:p>
    <w:p w14:paraId="7F7F852F" w14:textId="77777777" w:rsidR="00553873" w:rsidRDefault="00000000">
      <w:pPr>
        <w:spacing w:line="360" w:lineRule="auto"/>
        <w:rPr>
          <w:rFonts w:ascii="仿宋" w:eastAsia="仿宋" w:hAnsi="仿宋" w:cs="宋体"/>
          <w:b/>
          <w:bCs/>
          <w:sz w:val="24"/>
        </w:rPr>
      </w:pPr>
      <w:r>
        <w:rPr>
          <w:rFonts w:ascii="仿宋" w:eastAsia="仿宋" w:hAnsi="仿宋" w:cs="宋体" w:hint="eastAsia"/>
          <w:b/>
          <w:bCs/>
          <w:sz w:val="24"/>
        </w:rPr>
        <w:t>1.4  发展趋势和发展前景：</w:t>
      </w:r>
    </w:p>
    <w:p w14:paraId="2ADD443A" w14:textId="77777777" w:rsidR="00F86FC1" w:rsidRPr="00F86FC1" w:rsidRDefault="00F86FC1" w:rsidP="00F86FC1">
      <w:pPr>
        <w:snapToGrid w:val="0"/>
        <w:spacing w:line="360" w:lineRule="auto"/>
        <w:ind w:firstLine="420"/>
        <w:rPr>
          <w:rFonts w:ascii="宋体" w:hAnsi="宋体" w:cs="宋体"/>
          <w:sz w:val="24"/>
        </w:rPr>
      </w:pPr>
      <w:r w:rsidRPr="00F86FC1">
        <w:rPr>
          <w:rFonts w:ascii="宋体" w:hAnsi="宋体" w:cs="宋体"/>
          <w:sz w:val="24"/>
        </w:rPr>
        <w:t>趋势一：进一步规范市场、扶持优势企业、淘汰落后产品及产能</w:t>
      </w:r>
    </w:p>
    <w:p w14:paraId="058F3F70" w14:textId="77777777" w:rsidR="00F86FC1" w:rsidRPr="00F86FC1" w:rsidRDefault="00000000" w:rsidP="00F86FC1">
      <w:pPr>
        <w:snapToGrid w:val="0"/>
        <w:spacing w:line="360" w:lineRule="auto"/>
        <w:ind w:firstLine="420"/>
        <w:rPr>
          <w:rFonts w:ascii="宋体" w:hAnsi="宋体" w:cs="宋体"/>
          <w:sz w:val="24"/>
        </w:rPr>
      </w:pPr>
      <w:hyperlink r:id="rId16" w:tgtFrame="_blank" w:history="1">
        <w:r w:rsidR="00F86FC1" w:rsidRPr="00F86FC1">
          <w:rPr>
            <w:rFonts w:ascii="宋体" w:hAnsi="宋体" w:cs="宋体"/>
            <w:sz w:val="24"/>
          </w:rPr>
          <w:t>防水涂料行业发展趋势</w:t>
        </w:r>
      </w:hyperlink>
      <w:r w:rsidR="00F86FC1" w:rsidRPr="00F86FC1">
        <w:rPr>
          <w:rFonts w:ascii="宋体" w:hAnsi="宋体" w:cs="宋体"/>
          <w:sz w:val="24"/>
        </w:rPr>
        <w:t>指出，我国防水涂料行业集中度较低，市场竞争不够规范的现状，国家相关部门通过发布产业政策进行优化调整，进一步加强市场规范力度、扶优汏劣，促进了优势企业做大做强。同时，进一步鼓励企业提高自主创新和研发能力，推动行业技术进步，全面提升防水涂料工业技术与装备水平，淘汰落后生产能力，促进行业结构调整和产业升级，使防水涂料品种、质量能够充分满足房屋建筑和基础设施工程发展的需要。</w:t>
      </w:r>
    </w:p>
    <w:p w14:paraId="63816169" w14:textId="77777777" w:rsidR="00F86FC1" w:rsidRPr="00F86FC1" w:rsidRDefault="00F86FC1" w:rsidP="00F86FC1">
      <w:pPr>
        <w:snapToGrid w:val="0"/>
        <w:spacing w:line="360" w:lineRule="auto"/>
        <w:ind w:firstLine="420"/>
        <w:rPr>
          <w:rFonts w:ascii="宋体" w:hAnsi="宋体" w:cs="宋体"/>
          <w:sz w:val="24"/>
        </w:rPr>
      </w:pPr>
      <w:r w:rsidRPr="00F86FC1">
        <w:rPr>
          <w:rFonts w:ascii="宋体" w:hAnsi="宋体" w:cs="宋体"/>
          <w:sz w:val="24"/>
        </w:rPr>
        <w:t>趋势二：新型防水涂料的应用领域进一步拓展</w:t>
      </w:r>
    </w:p>
    <w:p w14:paraId="7582DC0C" w14:textId="77777777" w:rsidR="00F86FC1" w:rsidRPr="00F86FC1" w:rsidRDefault="00F86FC1" w:rsidP="00F86FC1">
      <w:pPr>
        <w:snapToGrid w:val="0"/>
        <w:spacing w:line="360" w:lineRule="auto"/>
        <w:ind w:firstLine="420"/>
        <w:rPr>
          <w:rFonts w:ascii="宋体" w:hAnsi="宋体" w:cs="宋体"/>
          <w:sz w:val="24"/>
        </w:rPr>
      </w:pPr>
      <w:r w:rsidRPr="00F86FC1">
        <w:rPr>
          <w:rFonts w:ascii="宋体" w:hAnsi="宋体" w:cs="宋体"/>
          <w:sz w:val="24"/>
        </w:rPr>
        <w:t>随着防水新材料、新工艺的不断增加，以及防水涂料应用技术的不断提高，防水涂料应用领域已由房屋建筑领域为主逐步扩大到高速</w:t>
      </w:r>
      <w:hyperlink r:id="rId17" w:history="1">
        <w:r w:rsidRPr="00F86FC1">
          <w:rPr>
            <w:rFonts w:ascii="宋体" w:hAnsi="宋体" w:cs="宋体"/>
            <w:sz w:val="24"/>
          </w:rPr>
          <w:t>公路</w:t>
        </w:r>
      </w:hyperlink>
      <w:r w:rsidRPr="00F86FC1">
        <w:rPr>
          <w:rFonts w:ascii="宋体" w:hAnsi="宋体" w:cs="宋体"/>
          <w:sz w:val="24"/>
        </w:rPr>
        <w:t>和城市道桥、地铁及城市轨道、高速铁路、机场和水利设施等基础设施工程;建筑防水部位也从传统的屋面和地下为主逐步延伸到室内、外墙等部位。应用领域的扩大进一步增强了新型建筑防水材料的市场需求，促进了行业近年来的稳定和快速发展。</w:t>
      </w:r>
    </w:p>
    <w:p w14:paraId="3840AF92" w14:textId="77777777" w:rsidR="00F86FC1" w:rsidRPr="00F86FC1" w:rsidRDefault="00F86FC1" w:rsidP="00F86FC1">
      <w:pPr>
        <w:snapToGrid w:val="0"/>
        <w:spacing w:line="360" w:lineRule="auto"/>
        <w:ind w:firstLine="420"/>
        <w:rPr>
          <w:rFonts w:ascii="宋体" w:hAnsi="宋体" w:cs="宋体"/>
          <w:sz w:val="24"/>
        </w:rPr>
      </w:pPr>
      <w:r w:rsidRPr="00F86FC1">
        <w:rPr>
          <w:rFonts w:ascii="宋体" w:hAnsi="宋体" w:cs="宋体"/>
          <w:sz w:val="24"/>
        </w:rPr>
        <w:t>趋势三：新型防水涂料和施工向“四节—环保”方向发展</w:t>
      </w:r>
    </w:p>
    <w:p w14:paraId="249C4D95" w14:textId="77777777" w:rsidR="00F86FC1" w:rsidRPr="00F86FC1" w:rsidRDefault="00F86FC1" w:rsidP="00F86FC1">
      <w:pPr>
        <w:snapToGrid w:val="0"/>
        <w:spacing w:line="360" w:lineRule="auto"/>
        <w:ind w:firstLine="420"/>
        <w:rPr>
          <w:rFonts w:ascii="宋体" w:hAnsi="宋体" w:cs="宋体"/>
          <w:sz w:val="24"/>
        </w:rPr>
      </w:pPr>
      <w:r w:rsidRPr="00F86FC1">
        <w:rPr>
          <w:rFonts w:ascii="宋体" w:hAnsi="宋体" w:cs="宋体"/>
          <w:sz w:val="24"/>
        </w:rPr>
        <w:t>建筑节能是我国十大节能工程之一，目前我国建筑能耗约占全国总耗的30%，因此建筑节能对保障我国经济的可持续发展具有重要作用。</w:t>
      </w:r>
      <w:hyperlink r:id="rId18" w:tgtFrame="_blank" w:history="1">
        <w:r w:rsidRPr="00F86FC1">
          <w:rPr>
            <w:rFonts w:ascii="宋体" w:hAnsi="宋体" w:cs="宋体"/>
            <w:sz w:val="24"/>
          </w:rPr>
          <w:t>防水涂料行业发展趋势</w:t>
        </w:r>
      </w:hyperlink>
      <w:r w:rsidRPr="00F86FC1">
        <w:rPr>
          <w:rFonts w:ascii="宋体" w:hAnsi="宋体" w:cs="宋体"/>
          <w:sz w:val="24"/>
        </w:rPr>
        <w:t>指出，随着防水涂料行业的技术进步和应用推广，种植屋面防水材料等一批具有“四节—环保”(节能、节水、节材、节地和环保)概念的建筑防水材料和施工技术开始得到逐步推广。</w:t>
      </w:r>
    </w:p>
    <w:p w14:paraId="0DF00EF1" w14:textId="77777777" w:rsidR="00F86FC1" w:rsidRPr="00F86FC1" w:rsidRDefault="00F86FC1" w:rsidP="00F86FC1">
      <w:pPr>
        <w:spacing w:line="360" w:lineRule="auto"/>
        <w:rPr>
          <w:rFonts w:ascii="宋体" w:hAnsi="宋体" w:cs="宋体"/>
          <w:sz w:val="24"/>
        </w:rPr>
      </w:pPr>
      <w:r w:rsidRPr="00F86FC1">
        <w:rPr>
          <w:rFonts w:ascii="宋体" w:hAnsi="宋体" w:cs="宋体" w:hint="eastAsia"/>
          <w:sz w:val="24"/>
        </w:rPr>
        <w:t>前景：随着我国经济的改革开放及城市化进程的加快，建筑工程的数量迅速增加，为防水涂料的应用和发展提供了广阔的前景，同时防水涂料产品功能和性能的不断提高以及施工技术的机械化亦为建筑工程的防水提供了保障。</w:t>
      </w:r>
    </w:p>
    <w:p w14:paraId="56591C2D" w14:textId="71B027B4" w:rsidR="00553873" w:rsidRDefault="00000000" w:rsidP="00F86FC1">
      <w:pPr>
        <w:spacing w:line="360" w:lineRule="auto"/>
        <w:rPr>
          <w:rFonts w:ascii="仿宋" w:eastAsia="仿宋" w:hAnsi="仿宋" w:cs="宋体"/>
          <w:sz w:val="24"/>
        </w:rPr>
      </w:pPr>
      <w:r>
        <w:rPr>
          <w:rFonts w:ascii="仿宋" w:eastAsia="仿宋" w:hAnsi="仿宋" w:hint="eastAsia"/>
          <w:b/>
          <w:bCs/>
          <w:spacing w:val="8"/>
          <w:sz w:val="24"/>
        </w:rPr>
        <w:t>1.5  有关国际、国家标准情况:</w:t>
      </w:r>
      <w:r>
        <w:rPr>
          <w:rFonts w:ascii="仿宋_GB2312" w:eastAsia="仿宋_GB2312" w:hAnsi="宋体" w:cs="宋体"/>
          <w:sz w:val="24"/>
        </w:rPr>
        <w:t xml:space="preserve"> </w:t>
      </w:r>
    </w:p>
    <w:p w14:paraId="4CEF26BF" w14:textId="77777777" w:rsidR="00F438B1" w:rsidRDefault="00F438B1" w:rsidP="00F438B1">
      <w:pPr>
        <w:snapToGrid w:val="0"/>
        <w:spacing w:line="360" w:lineRule="auto"/>
        <w:ind w:left="357" w:firstLineChars="200" w:firstLine="480"/>
        <w:rPr>
          <w:rFonts w:ascii="宋体" w:hAnsi="宋体" w:cs="宋体"/>
          <w:sz w:val="24"/>
        </w:rPr>
      </w:pPr>
      <w:r w:rsidRPr="00F438B1">
        <w:rPr>
          <w:rFonts w:ascii="宋体" w:hAnsi="宋体" w:cs="宋体" w:hint="eastAsia"/>
          <w:sz w:val="24"/>
        </w:rPr>
        <w:t>国际上没有相关涂料的技术标准，</w:t>
      </w:r>
      <w:r w:rsidRPr="00F438B1">
        <w:rPr>
          <w:rFonts w:ascii="宋体" w:hAnsi="宋体" w:cs="宋体"/>
          <w:sz w:val="24"/>
        </w:rPr>
        <w:t>国</w:t>
      </w:r>
      <w:r w:rsidRPr="00F438B1">
        <w:rPr>
          <w:rFonts w:ascii="宋体" w:hAnsi="宋体" w:cs="宋体" w:hint="eastAsia"/>
          <w:sz w:val="24"/>
        </w:rPr>
        <w:t>家</w:t>
      </w:r>
      <w:r w:rsidRPr="00F438B1">
        <w:rPr>
          <w:rFonts w:ascii="宋体" w:hAnsi="宋体" w:cs="宋体"/>
          <w:sz w:val="24"/>
        </w:rPr>
        <w:t>标准</w:t>
      </w:r>
      <w:r w:rsidRPr="00F438B1">
        <w:rPr>
          <w:rFonts w:ascii="宋体" w:hAnsi="宋体" w:cs="宋体" w:hint="eastAsia"/>
          <w:sz w:val="24"/>
        </w:rPr>
        <w:t>只有普通《合成树脂乳液外墙涂料》的一般要求，没有对其中的防水涂料做出规定，更没有防水涂料的技术要求。</w:t>
      </w:r>
    </w:p>
    <w:p w14:paraId="19E85E63" w14:textId="55E4FDF3" w:rsidR="00F438B1" w:rsidRPr="00F438B1" w:rsidRDefault="00F438B1" w:rsidP="00F438B1">
      <w:pPr>
        <w:snapToGrid w:val="0"/>
        <w:spacing w:line="360" w:lineRule="auto"/>
        <w:rPr>
          <w:rFonts w:ascii="宋体" w:hAnsi="宋体" w:cs="宋体"/>
          <w:sz w:val="24"/>
        </w:rPr>
      </w:pPr>
      <w:r w:rsidRPr="00F438B1">
        <w:rPr>
          <w:rFonts w:ascii="宋体" w:hAnsi="宋体" w:cs="宋体" w:hint="eastAsia"/>
          <w:sz w:val="24"/>
        </w:rPr>
        <w:lastRenderedPageBreak/>
        <w:t>国家标准</w:t>
      </w:r>
      <w:bookmarkStart w:id="2" w:name="_Hlk134316515"/>
      <w:r w:rsidRPr="00F438B1">
        <w:rPr>
          <w:rFonts w:ascii="宋体" w:hAnsi="宋体" w:cs="宋体"/>
          <w:sz w:val="24"/>
        </w:rPr>
        <w:t>GB/T 9755</w:t>
      </w:r>
      <w:r w:rsidRPr="00F438B1">
        <w:rPr>
          <w:rFonts w:ascii="宋体" w:hAnsi="宋体" w:cs="宋体" w:hint="eastAsia"/>
          <w:sz w:val="24"/>
        </w:rPr>
        <w:t>-20</w:t>
      </w:r>
      <w:r w:rsidRPr="00F438B1">
        <w:rPr>
          <w:rFonts w:ascii="宋体" w:hAnsi="宋体" w:cs="宋体"/>
          <w:sz w:val="24"/>
        </w:rPr>
        <w:t>14</w:t>
      </w:r>
      <w:r w:rsidRPr="00F438B1">
        <w:rPr>
          <w:rFonts w:ascii="宋体" w:hAnsi="宋体" w:cs="宋体" w:hint="eastAsia"/>
          <w:sz w:val="24"/>
        </w:rPr>
        <w:t>《合成树脂乳液外墙涂料》</w:t>
      </w:r>
      <w:bookmarkEnd w:id="2"/>
      <w:r w:rsidRPr="00F438B1">
        <w:rPr>
          <w:rFonts w:ascii="宋体" w:hAnsi="宋体" w:cs="宋体" w:hint="eastAsia"/>
          <w:sz w:val="24"/>
        </w:rPr>
        <w:t>，规定了</w:t>
      </w:r>
      <w:r w:rsidRPr="00F438B1">
        <w:rPr>
          <w:rFonts w:ascii="宋体" w:hAnsi="宋体" w:cs="宋体"/>
          <w:sz w:val="24"/>
        </w:rPr>
        <w:t>以合成树脂乳液为基料,与颜料、体质颜料（底漆可不添加颜料或体质颜料）及各种助剂配制而成的，且施涂后能形成表面平整的薄质涂层的外墙涂料，包括底漆、中涂漆和面漆。</w:t>
      </w:r>
      <w:r w:rsidRPr="00F438B1">
        <w:rPr>
          <w:rFonts w:ascii="宋体" w:hAnsi="宋体" w:cs="宋体" w:hint="eastAsia"/>
          <w:sz w:val="24"/>
        </w:rPr>
        <w:t>行业标准</w:t>
      </w:r>
      <w:bookmarkStart w:id="3" w:name="_Hlk134316572"/>
      <w:r w:rsidRPr="00F438B1">
        <w:rPr>
          <w:rFonts w:ascii="宋体" w:hAnsi="宋体" w:cs="宋体"/>
          <w:sz w:val="24"/>
        </w:rPr>
        <w:t>JG/</w:t>
      </w:r>
      <w:r w:rsidRPr="00F438B1">
        <w:rPr>
          <w:rFonts w:ascii="宋体" w:hAnsi="宋体" w:cs="宋体" w:hint="eastAsia"/>
          <w:sz w:val="24"/>
        </w:rPr>
        <w:t xml:space="preserve">T </w:t>
      </w:r>
      <w:r w:rsidRPr="00F438B1">
        <w:rPr>
          <w:rFonts w:ascii="宋体" w:hAnsi="宋体" w:cs="宋体"/>
          <w:sz w:val="24"/>
        </w:rPr>
        <w:t>512</w:t>
      </w:r>
      <w:r w:rsidRPr="00F438B1">
        <w:rPr>
          <w:rFonts w:ascii="宋体" w:hAnsi="宋体" w:cs="宋体" w:hint="eastAsia"/>
          <w:sz w:val="24"/>
        </w:rPr>
        <w:t>-20</w:t>
      </w:r>
      <w:r w:rsidRPr="00F438B1">
        <w:rPr>
          <w:rFonts w:ascii="宋体" w:hAnsi="宋体" w:cs="宋体"/>
          <w:sz w:val="24"/>
        </w:rPr>
        <w:t>17</w:t>
      </w:r>
      <w:r w:rsidRPr="00F438B1">
        <w:rPr>
          <w:rFonts w:ascii="宋体" w:hAnsi="宋体" w:cs="宋体" w:hint="eastAsia"/>
          <w:sz w:val="24"/>
        </w:rPr>
        <w:t xml:space="preserve"> 《建筑外墙涂料通用技术条件》</w:t>
      </w:r>
      <w:bookmarkEnd w:id="3"/>
      <w:r w:rsidRPr="00F438B1">
        <w:rPr>
          <w:rFonts w:ascii="宋体" w:hAnsi="宋体" w:cs="宋体" w:hint="eastAsia"/>
          <w:sz w:val="24"/>
        </w:rPr>
        <w:t>，也是外墙涂料的一般技术要求。本公司的合成树脂乳液防水外墙涂料， 没有</w:t>
      </w:r>
      <w:r w:rsidRPr="00F438B1">
        <w:rPr>
          <w:rFonts w:ascii="宋体" w:hAnsi="宋体" w:cs="宋体"/>
          <w:sz w:val="24"/>
        </w:rPr>
        <w:t>底漆、中涂漆和面漆</w:t>
      </w:r>
      <w:r w:rsidRPr="00F438B1">
        <w:rPr>
          <w:rFonts w:ascii="宋体" w:hAnsi="宋体" w:cs="宋体" w:hint="eastAsia"/>
          <w:sz w:val="24"/>
        </w:rPr>
        <w:t>之分，作为三合一产品，既符合底漆技术要求，也符合面漆技术要求，而且增加了防水的特征性技术性能指标。国内很多涂料企业都能生产此类防水涂料，但是技术要求都多少有差异。由此，国家标准规范性和技术性</w:t>
      </w:r>
      <w:r w:rsidRPr="00F438B1">
        <w:rPr>
          <w:rFonts w:ascii="宋体" w:hAnsi="宋体" w:cs="宋体"/>
          <w:sz w:val="24"/>
        </w:rPr>
        <w:t>已经明显</w:t>
      </w:r>
      <w:r w:rsidRPr="00F438B1">
        <w:rPr>
          <w:rFonts w:ascii="宋体" w:hAnsi="宋体" w:cs="宋体" w:hint="eastAsia"/>
          <w:sz w:val="24"/>
        </w:rPr>
        <w:t>不足</w:t>
      </w:r>
      <w:r w:rsidRPr="00F438B1">
        <w:rPr>
          <w:rFonts w:ascii="宋体" w:hAnsi="宋体" w:cs="宋体"/>
          <w:sz w:val="24"/>
        </w:rPr>
        <w:t>。</w:t>
      </w:r>
      <w:r w:rsidRPr="00F438B1">
        <w:rPr>
          <w:rFonts w:ascii="宋体" w:hAnsi="宋体" w:cs="宋体" w:hint="eastAsia"/>
          <w:sz w:val="24"/>
        </w:rPr>
        <w:t>我们建议浙江制造基于“国际先进、国内一流”的理念，规范产品的技术要求，明确特征指标，对性能值进行具体限定，可大大提升产品的可靠性能，为用户提供更有保障的产品。</w:t>
      </w:r>
    </w:p>
    <w:p w14:paraId="52F23C48" w14:textId="1DDEC752" w:rsidR="00553873" w:rsidRDefault="00000000">
      <w:pPr>
        <w:pStyle w:val="aff3"/>
        <w:widowControl w:val="0"/>
        <w:spacing w:beforeLines="0" w:afterLines="0" w:line="360" w:lineRule="auto"/>
        <w:jc w:val="left"/>
        <w:rPr>
          <w:rFonts w:ascii="仿宋_GB2312" w:eastAsia="仿宋_GB2312" w:hAnsi="宋体"/>
          <w:spacing w:val="8"/>
          <w:kern w:val="2"/>
          <w:sz w:val="24"/>
          <w:szCs w:val="24"/>
        </w:rPr>
      </w:pPr>
      <w:r>
        <w:rPr>
          <w:rFonts w:hAnsi="黑体" w:hint="eastAsia"/>
          <w:sz w:val="24"/>
          <w:szCs w:val="24"/>
        </w:rPr>
        <w:t>2  项目来源</w:t>
      </w:r>
    </w:p>
    <w:p w14:paraId="311C086E" w14:textId="7373ED7F" w:rsidR="00553873" w:rsidRPr="006D1F48" w:rsidRDefault="00000000">
      <w:pPr>
        <w:pStyle w:val="aff3"/>
        <w:widowControl w:val="0"/>
        <w:spacing w:beforeLines="0" w:afterLines="0" w:line="360" w:lineRule="auto"/>
        <w:ind w:firstLineChars="200" w:firstLine="480"/>
        <w:jc w:val="left"/>
        <w:rPr>
          <w:rFonts w:ascii="Times New Roman" w:eastAsia="宋体"/>
          <w:kern w:val="2"/>
          <w:sz w:val="24"/>
          <w:szCs w:val="24"/>
        </w:rPr>
      </w:pPr>
      <w:r>
        <w:rPr>
          <w:rFonts w:ascii="Times New Roman" w:eastAsia="宋体" w:hint="eastAsia"/>
          <w:kern w:val="2"/>
          <w:sz w:val="24"/>
          <w:szCs w:val="24"/>
        </w:rPr>
        <w:t>由</w:t>
      </w:r>
      <w:r w:rsidR="008A64DE">
        <w:rPr>
          <w:rFonts w:ascii="Times New Roman" w:eastAsia="宋体" w:hint="eastAsia"/>
          <w:kern w:val="2"/>
          <w:sz w:val="24"/>
          <w:szCs w:val="24"/>
        </w:rPr>
        <w:t>浙江厦光涂料有限公司</w:t>
      </w:r>
      <w:r>
        <w:rPr>
          <w:rFonts w:ascii="Times New Roman" w:eastAsia="宋体" w:hint="eastAsia"/>
          <w:kern w:val="2"/>
          <w:sz w:val="24"/>
          <w:szCs w:val="24"/>
        </w:rPr>
        <w:t>向浙江省品牌建设联合会提出申请，</w:t>
      </w:r>
      <w:r w:rsidR="00FA110E" w:rsidRPr="00FA110E">
        <w:rPr>
          <w:rFonts w:ascii="Times New Roman" w:eastAsia="宋体" w:hint="eastAsia"/>
          <w:kern w:val="2"/>
          <w:sz w:val="24"/>
          <w:szCs w:val="24"/>
        </w:rPr>
        <w:t>经省市场监督管理局组织专家论证通过并印发</w:t>
      </w:r>
      <w:r>
        <w:rPr>
          <w:rFonts w:ascii="Times New Roman" w:eastAsia="宋体" w:hint="eastAsia"/>
          <w:kern w:val="2"/>
          <w:sz w:val="24"/>
          <w:szCs w:val="24"/>
        </w:rPr>
        <w:t>《</w:t>
      </w:r>
      <w:r w:rsidRPr="00955F07">
        <w:rPr>
          <w:rFonts w:ascii="Times New Roman" w:eastAsia="宋体" w:hint="eastAsia"/>
          <w:color w:val="FF0000"/>
          <w:kern w:val="2"/>
          <w:sz w:val="24"/>
          <w:szCs w:val="24"/>
        </w:rPr>
        <w:t>关于发布</w:t>
      </w:r>
      <w:r w:rsidRPr="00955F07">
        <w:rPr>
          <w:rFonts w:ascii="Times New Roman" w:eastAsia="宋体" w:hint="eastAsia"/>
          <w:color w:val="FF0000"/>
          <w:kern w:val="2"/>
          <w:sz w:val="24"/>
          <w:szCs w:val="24"/>
        </w:rPr>
        <w:t>202</w:t>
      </w:r>
      <w:r w:rsidRPr="00955F07">
        <w:rPr>
          <w:rFonts w:ascii="Times New Roman" w:eastAsia="宋体"/>
          <w:color w:val="FF0000"/>
          <w:kern w:val="2"/>
          <w:sz w:val="24"/>
          <w:szCs w:val="24"/>
        </w:rPr>
        <w:t>3</w:t>
      </w:r>
      <w:r w:rsidRPr="00955F07">
        <w:rPr>
          <w:rFonts w:ascii="Times New Roman" w:eastAsia="宋体" w:hint="eastAsia"/>
          <w:color w:val="FF0000"/>
          <w:kern w:val="2"/>
          <w:sz w:val="24"/>
          <w:szCs w:val="24"/>
        </w:rPr>
        <w:t>第五批“品字标”团体标准（“浙江制造”标准类）制定计划的通知》（浙品联〔</w:t>
      </w:r>
      <w:r w:rsidRPr="00955F07">
        <w:rPr>
          <w:rFonts w:ascii="Times New Roman" w:eastAsia="宋体" w:hint="eastAsia"/>
          <w:color w:val="FF0000"/>
          <w:kern w:val="2"/>
          <w:sz w:val="24"/>
          <w:szCs w:val="24"/>
        </w:rPr>
        <w:t>20</w:t>
      </w:r>
      <w:r w:rsidRPr="00955F07">
        <w:rPr>
          <w:rFonts w:ascii="Times New Roman" w:eastAsia="宋体"/>
          <w:color w:val="FF0000"/>
          <w:kern w:val="2"/>
          <w:sz w:val="24"/>
          <w:szCs w:val="24"/>
        </w:rPr>
        <w:t>23</w:t>
      </w:r>
      <w:r w:rsidRPr="00955F07">
        <w:rPr>
          <w:rFonts w:ascii="Times New Roman" w:eastAsia="宋体" w:hint="eastAsia"/>
          <w:color w:val="FF0000"/>
          <w:kern w:val="2"/>
          <w:sz w:val="24"/>
          <w:szCs w:val="24"/>
        </w:rPr>
        <w:t>〕</w:t>
      </w:r>
      <w:r w:rsidRPr="00955F07">
        <w:rPr>
          <w:rFonts w:ascii="Times New Roman" w:eastAsia="宋体"/>
          <w:color w:val="FF0000"/>
          <w:kern w:val="2"/>
          <w:sz w:val="24"/>
          <w:szCs w:val="24"/>
        </w:rPr>
        <w:t>2</w:t>
      </w:r>
      <w:r w:rsidRPr="00955F07">
        <w:rPr>
          <w:rFonts w:ascii="Times New Roman" w:eastAsia="宋体" w:hint="eastAsia"/>
          <w:color w:val="FF0000"/>
          <w:kern w:val="2"/>
          <w:sz w:val="24"/>
          <w:szCs w:val="24"/>
        </w:rPr>
        <w:t>号），</w:t>
      </w:r>
      <w:r w:rsidRPr="006D1F48">
        <w:rPr>
          <w:rFonts w:ascii="Times New Roman" w:eastAsia="宋体" w:hint="eastAsia"/>
          <w:kern w:val="2"/>
          <w:sz w:val="24"/>
          <w:szCs w:val="24"/>
        </w:rPr>
        <w:t>项目名称：《</w:t>
      </w:r>
      <w:r w:rsidR="008A64DE" w:rsidRPr="006D1F48">
        <w:rPr>
          <w:rFonts w:ascii="Times New Roman" w:eastAsia="宋体" w:hint="eastAsia"/>
          <w:kern w:val="2"/>
          <w:sz w:val="24"/>
          <w:szCs w:val="24"/>
        </w:rPr>
        <w:t>合成树脂乳液防水外墙涂料</w:t>
      </w:r>
      <w:r w:rsidRPr="006D1F48">
        <w:rPr>
          <w:rFonts w:ascii="Times New Roman" w:eastAsia="宋体" w:hint="eastAsia"/>
          <w:kern w:val="2"/>
          <w:sz w:val="24"/>
          <w:szCs w:val="24"/>
        </w:rPr>
        <w:t>》。</w:t>
      </w:r>
    </w:p>
    <w:p w14:paraId="1B7C2321"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3   标准制定工作概况</w:t>
      </w:r>
    </w:p>
    <w:p w14:paraId="045C6130"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 xml:space="preserve">3.1  标准制定相关单位及人员 </w:t>
      </w:r>
    </w:p>
    <w:p w14:paraId="67092AC1" w14:textId="70015EC4" w:rsidR="00553873" w:rsidRDefault="00000000">
      <w:pPr>
        <w:pStyle w:val="aff3"/>
        <w:widowControl w:val="0"/>
        <w:spacing w:beforeLines="0" w:afterLines="0" w:line="360" w:lineRule="auto"/>
        <w:jc w:val="left"/>
        <w:rPr>
          <w:rFonts w:ascii="Times New Roman" w:eastAsia="宋体"/>
          <w:kern w:val="2"/>
          <w:sz w:val="24"/>
          <w:szCs w:val="24"/>
        </w:rPr>
      </w:pPr>
      <w:r>
        <w:rPr>
          <w:rFonts w:ascii="Times New Roman" w:eastAsia="宋体" w:hint="eastAsia"/>
          <w:kern w:val="2"/>
          <w:sz w:val="24"/>
          <w:szCs w:val="24"/>
        </w:rPr>
        <w:t xml:space="preserve">3.1.1 </w:t>
      </w:r>
      <w:r>
        <w:rPr>
          <w:rFonts w:ascii="Times New Roman" w:eastAsia="宋体" w:hint="eastAsia"/>
          <w:kern w:val="2"/>
          <w:sz w:val="24"/>
          <w:szCs w:val="24"/>
        </w:rPr>
        <w:t>标准主要起草单位：</w:t>
      </w:r>
      <w:r w:rsidR="008A64DE">
        <w:rPr>
          <w:rFonts w:ascii="Times New Roman" w:eastAsia="宋体" w:hint="eastAsia"/>
          <w:kern w:val="2"/>
          <w:sz w:val="24"/>
          <w:szCs w:val="24"/>
        </w:rPr>
        <w:t>浙江厦光涂料有限公司</w:t>
      </w:r>
      <w:r w:rsidR="008A64DE">
        <w:rPr>
          <w:rFonts w:ascii="Times New Roman" w:eastAsia="宋体" w:hint="eastAsia"/>
          <w:kern w:val="2"/>
          <w:sz w:val="24"/>
          <w:szCs w:val="24"/>
        </w:rPr>
        <w:t xml:space="preserve">  </w:t>
      </w:r>
      <w:r w:rsidR="00B51BEF">
        <w:rPr>
          <w:rFonts w:ascii="Times New Roman" w:eastAsia="宋体" w:hint="eastAsia"/>
          <w:kern w:val="2"/>
          <w:sz w:val="24"/>
          <w:szCs w:val="24"/>
        </w:rPr>
        <w:t xml:space="preserve"> </w:t>
      </w:r>
      <w:r>
        <w:rPr>
          <w:rFonts w:ascii="Times New Roman" w:eastAsia="宋体" w:hint="eastAsia"/>
          <w:kern w:val="2"/>
          <w:sz w:val="24"/>
          <w:szCs w:val="24"/>
        </w:rPr>
        <w:t>。</w:t>
      </w:r>
    </w:p>
    <w:p w14:paraId="65BA106B" w14:textId="760E2B85" w:rsidR="00553873" w:rsidRPr="00FA110E" w:rsidRDefault="00000000">
      <w:pPr>
        <w:pStyle w:val="aff3"/>
        <w:widowControl w:val="0"/>
        <w:spacing w:beforeLines="0" w:afterLines="0" w:line="360" w:lineRule="auto"/>
        <w:jc w:val="left"/>
        <w:rPr>
          <w:rFonts w:ascii="Times New Roman" w:eastAsia="宋体"/>
          <w:kern w:val="2"/>
          <w:sz w:val="24"/>
          <w:szCs w:val="24"/>
        </w:rPr>
      </w:pPr>
      <w:r>
        <w:rPr>
          <w:rFonts w:ascii="Times New Roman" w:eastAsia="宋体" w:hint="eastAsia"/>
          <w:kern w:val="2"/>
          <w:sz w:val="24"/>
          <w:szCs w:val="24"/>
        </w:rPr>
        <w:t xml:space="preserve">3.1.2 </w:t>
      </w:r>
      <w:r w:rsidRPr="00800C58">
        <w:rPr>
          <w:rFonts w:ascii="Times New Roman" w:eastAsia="宋体" w:hint="eastAsia"/>
          <w:kern w:val="2"/>
          <w:sz w:val="24"/>
          <w:szCs w:val="24"/>
        </w:rPr>
        <w:t>本标准参与起草单位：</w:t>
      </w:r>
      <w:r w:rsidR="00FA110E" w:rsidRPr="00FA110E">
        <w:rPr>
          <w:rFonts w:ascii="Times New Roman" w:eastAsia="宋体" w:hint="eastAsia"/>
          <w:kern w:val="2"/>
          <w:sz w:val="24"/>
          <w:szCs w:val="24"/>
        </w:rPr>
        <w:t>浙江泰基涂料有限公司、浙江志强涂料有限公司</w:t>
      </w:r>
    </w:p>
    <w:p w14:paraId="2E14BEB3" w14:textId="16E5BC45" w:rsidR="00553873" w:rsidRPr="00800C58" w:rsidRDefault="00000000">
      <w:pPr>
        <w:pStyle w:val="aff3"/>
        <w:widowControl w:val="0"/>
        <w:spacing w:beforeLines="0" w:afterLines="0" w:line="360" w:lineRule="auto"/>
        <w:jc w:val="left"/>
        <w:rPr>
          <w:rFonts w:ascii="Times New Roman" w:eastAsia="宋体"/>
          <w:kern w:val="2"/>
          <w:sz w:val="24"/>
          <w:szCs w:val="24"/>
        </w:rPr>
      </w:pPr>
      <w:r w:rsidRPr="00800C58">
        <w:rPr>
          <w:rFonts w:ascii="Times New Roman" w:eastAsia="宋体" w:hint="eastAsia"/>
          <w:kern w:val="2"/>
          <w:sz w:val="24"/>
          <w:szCs w:val="24"/>
        </w:rPr>
        <w:t xml:space="preserve">3.1.3 </w:t>
      </w:r>
      <w:r w:rsidRPr="00800C58">
        <w:rPr>
          <w:rFonts w:ascii="Times New Roman" w:eastAsia="宋体" w:hint="eastAsia"/>
          <w:kern w:val="2"/>
          <w:sz w:val="24"/>
          <w:szCs w:val="24"/>
        </w:rPr>
        <w:t>本标准起草人：</w:t>
      </w:r>
      <w:r w:rsidR="00FA110E" w:rsidRPr="00FA110E">
        <w:rPr>
          <w:rFonts w:ascii="Times New Roman" w:eastAsia="宋体" w:hint="eastAsia"/>
          <w:kern w:val="2"/>
          <w:sz w:val="24"/>
          <w:szCs w:val="24"/>
        </w:rPr>
        <w:t>周显元、周显亮、陈勇、吴指军、李会容、林瑞、张丹丹</w:t>
      </w:r>
      <w:r w:rsidR="00027A04" w:rsidRPr="00FA110E">
        <w:rPr>
          <w:rFonts w:ascii="Times New Roman" w:eastAsia="宋体" w:hint="eastAsia"/>
          <w:kern w:val="2"/>
          <w:sz w:val="24"/>
          <w:szCs w:val="24"/>
        </w:rPr>
        <w:t>。</w:t>
      </w:r>
    </w:p>
    <w:p w14:paraId="6CE4AD18"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3.2  主要工作过程</w:t>
      </w:r>
    </w:p>
    <w:p w14:paraId="1BD16A48"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3.2.1  前期准备工作</w:t>
      </w:r>
    </w:p>
    <w:p w14:paraId="4BE709AC" w14:textId="77777777" w:rsidR="00553873" w:rsidRDefault="00000000">
      <w:pPr>
        <w:pStyle w:val="aff3"/>
        <w:widowControl w:val="0"/>
        <w:spacing w:beforeLines="0" w:afterLines="0" w:line="360" w:lineRule="auto"/>
        <w:ind w:firstLineChars="200" w:firstLine="480"/>
        <w:jc w:val="left"/>
        <w:rPr>
          <w:rFonts w:ascii="Times New Roman" w:eastAsia="宋体"/>
          <w:kern w:val="2"/>
          <w:sz w:val="24"/>
          <w:szCs w:val="24"/>
        </w:rPr>
      </w:pPr>
      <w:r>
        <w:rPr>
          <w:rFonts w:ascii="Times New Roman" w:eastAsia="宋体" w:hint="eastAsia"/>
          <w:kern w:val="2"/>
          <w:sz w:val="24"/>
          <w:szCs w:val="24"/>
        </w:rPr>
        <w:t>对主要起草单位进行现场调研，主要围绕“浙江制造”标准立项产品的原材料、生产工艺、技术指标、质量承诺等方面进行调研，并开展先进性探讨。</w:t>
      </w:r>
    </w:p>
    <w:p w14:paraId="796AEA31" w14:textId="055F687C" w:rsidR="00553873" w:rsidRDefault="00000000">
      <w:pPr>
        <w:pStyle w:val="aff3"/>
        <w:widowControl w:val="0"/>
        <w:spacing w:beforeLines="0" w:afterLines="0" w:line="360" w:lineRule="auto"/>
        <w:ind w:firstLineChars="200" w:firstLine="480"/>
        <w:jc w:val="left"/>
        <w:rPr>
          <w:rFonts w:ascii="Times New Roman" w:eastAsia="宋体"/>
          <w:kern w:val="2"/>
          <w:sz w:val="24"/>
          <w:szCs w:val="24"/>
        </w:rPr>
      </w:pPr>
      <w:r>
        <w:rPr>
          <w:rFonts w:ascii="Times New Roman" w:eastAsia="宋体" w:hint="eastAsia"/>
          <w:kern w:val="2"/>
          <w:sz w:val="24"/>
          <w:szCs w:val="24"/>
        </w:rPr>
        <w:t>根据省品牌联下达的“浙江制造”标准《</w:t>
      </w:r>
      <w:r w:rsidR="008A64DE">
        <w:rPr>
          <w:rFonts w:ascii="Times New Roman" w:eastAsia="宋体" w:hint="eastAsia"/>
          <w:kern w:val="2"/>
          <w:sz w:val="24"/>
          <w:szCs w:val="24"/>
        </w:rPr>
        <w:t>合成树脂乳液防水外墙涂料</w:t>
      </w:r>
      <w:r>
        <w:rPr>
          <w:rFonts w:ascii="Times New Roman" w:eastAsia="宋体" w:hint="eastAsia"/>
          <w:kern w:val="2"/>
          <w:sz w:val="24"/>
          <w:szCs w:val="24"/>
        </w:rPr>
        <w:t>》制订计划，</w:t>
      </w:r>
      <w:r w:rsidR="008A64DE">
        <w:rPr>
          <w:rFonts w:ascii="Times New Roman" w:eastAsia="宋体" w:hint="eastAsia"/>
          <w:kern w:val="2"/>
          <w:sz w:val="24"/>
          <w:szCs w:val="24"/>
        </w:rPr>
        <w:t>浙江厦光涂料有限公司</w:t>
      </w:r>
      <w:r>
        <w:rPr>
          <w:rFonts w:ascii="Times New Roman" w:eastAsia="宋体" w:hint="eastAsia"/>
          <w:kern w:val="2"/>
          <w:sz w:val="24"/>
          <w:szCs w:val="24"/>
        </w:rPr>
        <w:t>为了更好地开展编制工作，召开了标准起草准备会，成立了标准工作组，明确了</w:t>
      </w:r>
      <w:r w:rsidR="008A64DE">
        <w:rPr>
          <w:rFonts w:ascii="Times New Roman" w:eastAsia="宋体" w:hint="eastAsia"/>
          <w:kern w:val="2"/>
          <w:sz w:val="24"/>
          <w:szCs w:val="24"/>
        </w:rPr>
        <w:t>合成树脂乳液防水外墙涂料</w:t>
      </w:r>
      <w:r>
        <w:rPr>
          <w:rFonts w:ascii="Times New Roman" w:eastAsia="宋体" w:hint="eastAsia"/>
          <w:kern w:val="2"/>
          <w:sz w:val="24"/>
          <w:szCs w:val="24"/>
        </w:rPr>
        <w:t>标准研制的重点方向。</w:t>
      </w:r>
    </w:p>
    <w:p w14:paraId="15A74A6C" w14:textId="77777777" w:rsidR="00553873" w:rsidRDefault="00000000">
      <w:pPr>
        <w:pStyle w:val="aff3"/>
        <w:widowControl w:val="0"/>
        <w:spacing w:beforeLines="0" w:afterLines="0" w:line="360" w:lineRule="auto"/>
        <w:ind w:firstLineChars="200" w:firstLine="480"/>
        <w:jc w:val="left"/>
        <w:rPr>
          <w:rFonts w:ascii="Times New Roman" w:eastAsia="宋体"/>
          <w:kern w:val="2"/>
          <w:sz w:val="24"/>
          <w:szCs w:val="24"/>
        </w:rPr>
      </w:pPr>
      <w:r>
        <w:rPr>
          <w:rFonts w:ascii="Times New Roman" w:eastAsia="宋体" w:hint="eastAsia"/>
          <w:kern w:val="2"/>
          <w:sz w:val="24"/>
          <w:szCs w:val="24"/>
        </w:rPr>
        <w:t>研制计划及时间进度安排如下：</w:t>
      </w:r>
      <w:r>
        <w:rPr>
          <w:rFonts w:ascii="Times New Roman" w:eastAsia="宋体" w:hint="eastAsia"/>
          <w:kern w:val="2"/>
          <w:sz w:val="24"/>
          <w:szCs w:val="24"/>
        </w:rPr>
        <w:t xml:space="preserve"> </w:t>
      </w:r>
    </w:p>
    <w:p w14:paraId="4DDEC502" w14:textId="014B68A0" w:rsidR="00553873" w:rsidRPr="00FA110E"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t>1)</w:t>
      </w:r>
      <w:r w:rsidRPr="00FA110E">
        <w:rPr>
          <w:rFonts w:ascii="Times New Roman" w:eastAsia="宋体" w:hint="eastAsia"/>
          <w:kern w:val="2"/>
          <w:sz w:val="24"/>
          <w:szCs w:val="24"/>
        </w:rPr>
        <w:tab/>
        <w:t>202</w:t>
      </w:r>
      <w:r w:rsidR="0004327F" w:rsidRPr="00FA110E">
        <w:rPr>
          <w:rFonts w:ascii="Times New Roman" w:eastAsia="宋体"/>
          <w:kern w:val="2"/>
          <w:sz w:val="24"/>
          <w:szCs w:val="24"/>
        </w:rPr>
        <w:t>3</w:t>
      </w:r>
      <w:r w:rsidRPr="00FA110E">
        <w:rPr>
          <w:rFonts w:ascii="Times New Roman" w:eastAsia="宋体" w:hint="eastAsia"/>
          <w:kern w:val="2"/>
          <w:sz w:val="24"/>
          <w:szCs w:val="24"/>
        </w:rPr>
        <w:t>年</w:t>
      </w:r>
      <w:r w:rsidR="0004327F" w:rsidRPr="00FA110E">
        <w:rPr>
          <w:rFonts w:ascii="Times New Roman" w:eastAsia="宋体"/>
          <w:kern w:val="2"/>
          <w:sz w:val="24"/>
          <w:szCs w:val="24"/>
        </w:rPr>
        <w:t>5</w:t>
      </w:r>
      <w:r w:rsidRPr="00FA110E">
        <w:rPr>
          <w:rFonts w:ascii="Times New Roman" w:eastAsia="宋体" w:hint="eastAsia"/>
          <w:kern w:val="2"/>
          <w:sz w:val="24"/>
          <w:szCs w:val="24"/>
        </w:rPr>
        <w:t>月前期调研阶段：完成实地调研和相关标准的收集整理；</w:t>
      </w:r>
    </w:p>
    <w:p w14:paraId="7638CB45" w14:textId="05588B3E" w:rsidR="00553873" w:rsidRPr="00FA110E"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t>2)</w:t>
      </w:r>
      <w:r w:rsidRPr="00FA110E">
        <w:rPr>
          <w:rFonts w:ascii="Times New Roman" w:eastAsia="宋体" w:hint="eastAsia"/>
          <w:kern w:val="2"/>
          <w:sz w:val="24"/>
          <w:szCs w:val="24"/>
        </w:rPr>
        <w:tab/>
        <w:t>2023</w:t>
      </w:r>
      <w:r w:rsidRPr="00FA110E">
        <w:rPr>
          <w:rFonts w:ascii="Times New Roman" w:eastAsia="宋体" w:hint="eastAsia"/>
          <w:kern w:val="2"/>
          <w:sz w:val="24"/>
          <w:szCs w:val="24"/>
        </w:rPr>
        <w:t>年</w:t>
      </w:r>
      <w:r w:rsidR="0004327F" w:rsidRPr="00FA110E">
        <w:rPr>
          <w:rFonts w:ascii="Times New Roman" w:eastAsia="宋体"/>
          <w:kern w:val="2"/>
          <w:sz w:val="24"/>
          <w:szCs w:val="24"/>
        </w:rPr>
        <w:t>6</w:t>
      </w:r>
      <w:r w:rsidRPr="00FA110E">
        <w:rPr>
          <w:rFonts w:ascii="Times New Roman" w:eastAsia="宋体" w:hint="eastAsia"/>
          <w:kern w:val="2"/>
          <w:sz w:val="24"/>
          <w:szCs w:val="24"/>
        </w:rPr>
        <w:t>-</w:t>
      </w:r>
      <w:r w:rsidR="0004327F" w:rsidRPr="00FA110E">
        <w:rPr>
          <w:rFonts w:ascii="Times New Roman" w:eastAsia="宋体"/>
          <w:kern w:val="2"/>
          <w:sz w:val="24"/>
          <w:szCs w:val="24"/>
        </w:rPr>
        <w:t>7</w:t>
      </w:r>
      <w:r w:rsidRPr="00FA110E">
        <w:rPr>
          <w:rFonts w:ascii="Times New Roman" w:eastAsia="宋体" w:hint="eastAsia"/>
          <w:kern w:val="2"/>
          <w:sz w:val="24"/>
          <w:szCs w:val="24"/>
        </w:rPr>
        <w:t>月：起草阶段：编写标准（草案），及标准编制说明；</w:t>
      </w:r>
    </w:p>
    <w:p w14:paraId="7BDB0555" w14:textId="37AE9DE1" w:rsidR="00553873" w:rsidRPr="00FA110E"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lastRenderedPageBreak/>
        <w:t>3)</w:t>
      </w:r>
      <w:r w:rsidRPr="00FA110E">
        <w:rPr>
          <w:rFonts w:ascii="Times New Roman" w:eastAsia="宋体" w:hint="eastAsia"/>
          <w:kern w:val="2"/>
          <w:sz w:val="24"/>
          <w:szCs w:val="24"/>
        </w:rPr>
        <w:tab/>
        <w:t>2023</w:t>
      </w:r>
      <w:r w:rsidRPr="00FA110E">
        <w:rPr>
          <w:rFonts w:ascii="Times New Roman" w:eastAsia="宋体" w:hint="eastAsia"/>
          <w:kern w:val="2"/>
          <w:sz w:val="24"/>
          <w:szCs w:val="24"/>
        </w:rPr>
        <w:t>年</w:t>
      </w:r>
      <w:r w:rsidR="00FA110E" w:rsidRPr="00FA110E">
        <w:rPr>
          <w:rFonts w:ascii="Times New Roman" w:eastAsia="宋体"/>
          <w:kern w:val="2"/>
          <w:sz w:val="24"/>
          <w:szCs w:val="24"/>
        </w:rPr>
        <w:t>11</w:t>
      </w:r>
      <w:r w:rsidRPr="00FA110E">
        <w:rPr>
          <w:rFonts w:ascii="Times New Roman" w:eastAsia="宋体" w:hint="eastAsia"/>
          <w:kern w:val="2"/>
          <w:sz w:val="24"/>
          <w:szCs w:val="24"/>
        </w:rPr>
        <w:t>月</w:t>
      </w:r>
      <w:r w:rsidR="00723793" w:rsidRPr="00FA110E">
        <w:rPr>
          <w:rFonts w:ascii="Times New Roman" w:eastAsia="宋体" w:hint="eastAsia"/>
          <w:kern w:val="2"/>
          <w:sz w:val="24"/>
          <w:szCs w:val="24"/>
        </w:rPr>
        <w:t>中</w:t>
      </w:r>
      <w:r w:rsidRPr="00FA110E">
        <w:rPr>
          <w:rFonts w:ascii="Times New Roman" w:eastAsia="宋体" w:hint="eastAsia"/>
          <w:kern w:val="2"/>
          <w:sz w:val="24"/>
          <w:szCs w:val="24"/>
        </w:rPr>
        <w:t>旬：召开标准启动会暨研讨会。</w:t>
      </w:r>
    </w:p>
    <w:p w14:paraId="1C68840B" w14:textId="335CBAB4" w:rsidR="00553873" w:rsidRPr="00FA110E"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t>4)</w:t>
      </w:r>
      <w:r w:rsidRPr="00FA110E">
        <w:rPr>
          <w:rFonts w:ascii="Times New Roman" w:eastAsia="宋体" w:hint="eastAsia"/>
          <w:kern w:val="2"/>
          <w:sz w:val="24"/>
          <w:szCs w:val="24"/>
        </w:rPr>
        <w:tab/>
        <w:t>2023</w:t>
      </w:r>
      <w:r w:rsidRPr="00FA110E">
        <w:rPr>
          <w:rFonts w:ascii="Times New Roman" w:eastAsia="宋体" w:hint="eastAsia"/>
          <w:kern w:val="2"/>
          <w:sz w:val="24"/>
          <w:szCs w:val="24"/>
        </w:rPr>
        <w:t>年</w:t>
      </w:r>
      <w:r w:rsidR="00FA110E" w:rsidRPr="00FA110E">
        <w:rPr>
          <w:rFonts w:ascii="Times New Roman" w:eastAsia="宋体"/>
          <w:kern w:val="2"/>
          <w:sz w:val="24"/>
          <w:szCs w:val="24"/>
        </w:rPr>
        <w:t>11</w:t>
      </w:r>
      <w:r w:rsidRPr="00FA110E">
        <w:rPr>
          <w:rFonts w:ascii="Times New Roman" w:eastAsia="宋体" w:hint="eastAsia"/>
          <w:kern w:val="2"/>
          <w:sz w:val="24"/>
          <w:szCs w:val="24"/>
        </w:rPr>
        <w:t>月</w:t>
      </w:r>
      <w:r w:rsidR="0004327F" w:rsidRPr="00FA110E">
        <w:rPr>
          <w:rFonts w:ascii="Times New Roman" w:eastAsia="宋体" w:hint="eastAsia"/>
          <w:kern w:val="2"/>
          <w:sz w:val="24"/>
          <w:szCs w:val="24"/>
        </w:rPr>
        <w:t>下</w:t>
      </w:r>
      <w:r w:rsidRPr="00FA110E">
        <w:rPr>
          <w:rFonts w:ascii="Times New Roman" w:eastAsia="宋体" w:hint="eastAsia"/>
          <w:kern w:val="2"/>
          <w:sz w:val="24"/>
          <w:szCs w:val="24"/>
        </w:rPr>
        <w:t>旬：启动会后形成标准（征求意见稿），并向利益相关方等发送电子版标准征求意见稿，征求意见，并根据征求意见汇总成征求意见汇总表。</w:t>
      </w:r>
    </w:p>
    <w:p w14:paraId="709E5EB4" w14:textId="71913446" w:rsidR="00553873" w:rsidRPr="00FA110E"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t>5)</w:t>
      </w:r>
      <w:r w:rsidRPr="00FA110E">
        <w:rPr>
          <w:rFonts w:ascii="Times New Roman" w:eastAsia="宋体" w:hint="eastAsia"/>
          <w:kern w:val="2"/>
          <w:sz w:val="24"/>
          <w:szCs w:val="24"/>
        </w:rPr>
        <w:tab/>
        <w:t>2023</w:t>
      </w:r>
      <w:r w:rsidRPr="00FA110E">
        <w:rPr>
          <w:rFonts w:ascii="Times New Roman" w:eastAsia="宋体" w:hint="eastAsia"/>
          <w:kern w:val="2"/>
          <w:sz w:val="24"/>
          <w:szCs w:val="24"/>
        </w:rPr>
        <w:t>年</w:t>
      </w:r>
      <w:r w:rsidR="00FA110E" w:rsidRPr="00FA110E">
        <w:rPr>
          <w:rFonts w:ascii="Times New Roman" w:eastAsia="宋体"/>
          <w:kern w:val="2"/>
          <w:sz w:val="24"/>
          <w:szCs w:val="24"/>
        </w:rPr>
        <w:t>11</w:t>
      </w:r>
      <w:r w:rsidRPr="00FA110E">
        <w:rPr>
          <w:rFonts w:ascii="Times New Roman" w:eastAsia="宋体" w:hint="eastAsia"/>
          <w:kern w:val="2"/>
          <w:sz w:val="24"/>
          <w:szCs w:val="24"/>
        </w:rPr>
        <w:t>月下旬：标准研制工作组探讨专家意见，并修改、完善征求意见稿、标准编制说明等材料，编制标准送审稿及其它送审材料并推荐评审专家，提交送审材料并等待评审会召开。</w:t>
      </w:r>
    </w:p>
    <w:p w14:paraId="06A40EE3" w14:textId="612B7711" w:rsidR="00553873" w:rsidRPr="00FA110E"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t>6)</w:t>
      </w:r>
      <w:r w:rsidRPr="00FA110E">
        <w:rPr>
          <w:rFonts w:ascii="Times New Roman" w:eastAsia="宋体" w:hint="eastAsia"/>
          <w:kern w:val="2"/>
          <w:sz w:val="24"/>
          <w:szCs w:val="24"/>
        </w:rPr>
        <w:tab/>
        <w:t>2023</w:t>
      </w:r>
      <w:r w:rsidRPr="00FA110E">
        <w:rPr>
          <w:rFonts w:ascii="Times New Roman" w:eastAsia="宋体" w:hint="eastAsia"/>
          <w:kern w:val="2"/>
          <w:sz w:val="24"/>
          <w:szCs w:val="24"/>
        </w:rPr>
        <w:t>年</w:t>
      </w:r>
      <w:r w:rsidR="00FA110E" w:rsidRPr="00FA110E">
        <w:rPr>
          <w:rFonts w:ascii="Times New Roman" w:eastAsia="宋体"/>
          <w:kern w:val="2"/>
          <w:sz w:val="24"/>
          <w:szCs w:val="24"/>
        </w:rPr>
        <w:t>12</w:t>
      </w:r>
      <w:r w:rsidRPr="00FA110E">
        <w:rPr>
          <w:rFonts w:ascii="Times New Roman" w:eastAsia="宋体" w:hint="eastAsia"/>
          <w:kern w:val="2"/>
          <w:sz w:val="24"/>
          <w:szCs w:val="24"/>
        </w:rPr>
        <w:t>月底：评审阶段，召开标准评审会。专家对标准送审稿及其它送审材料进行评审，给出评定建议。</w:t>
      </w:r>
    </w:p>
    <w:p w14:paraId="5EDBD8BB" w14:textId="314BF89D" w:rsidR="00553873" w:rsidRDefault="00000000">
      <w:pPr>
        <w:pStyle w:val="aff3"/>
        <w:widowControl w:val="0"/>
        <w:spacing w:beforeLines="0" w:afterLines="0" w:line="360" w:lineRule="auto"/>
        <w:ind w:firstLineChars="200" w:firstLine="480"/>
        <w:jc w:val="left"/>
        <w:rPr>
          <w:rFonts w:ascii="Times New Roman" w:eastAsia="宋体"/>
          <w:kern w:val="2"/>
          <w:sz w:val="24"/>
          <w:szCs w:val="24"/>
        </w:rPr>
      </w:pPr>
      <w:r w:rsidRPr="00FA110E">
        <w:rPr>
          <w:rFonts w:ascii="Times New Roman" w:eastAsia="宋体" w:hint="eastAsia"/>
          <w:kern w:val="2"/>
          <w:sz w:val="24"/>
          <w:szCs w:val="24"/>
        </w:rPr>
        <w:t>7)</w:t>
      </w:r>
      <w:r w:rsidRPr="00FA110E">
        <w:rPr>
          <w:rFonts w:ascii="Times New Roman" w:eastAsia="宋体" w:hint="eastAsia"/>
          <w:kern w:val="2"/>
          <w:sz w:val="24"/>
          <w:szCs w:val="24"/>
        </w:rPr>
        <w:tab/>
        <w:t>202</w:t>
      </w:r>
      <w:r w:rsidR="00FA110E" w:rsidRPr="00FA110E">
        <w:rPr>
          <w:rFonts w:ascii="Times New Roman" w:eastAsia="宋体"/>
          <w:kern w:val="2"/>
          <w:sz w:val="24"/>
          <w:szCs w:val="24"/>
        </w:rPr>
        <w:t>4</w:t>
      </w:r>
      <w:r w:rsidRPr="00FA110E">
        <w:rPr>
          <w:rFonts w:ascii="Times New Roman" w:eastAsia="宋体" w:hint="eastAsia"/>
          <w:kern w:val="2"/>
          <w:sz w:val="24"/>
          <w:szCs w:val="24"/>
        </w:rPr>
        <w:t>年</w:t>
      </w:r>
      <w:r w:rsidR="0004327F" w:rsidRPr="00FA110E">
        <w:rPr>
          <w:rFonts w:ascii="Times New Roman" w:eastAsia="宋体"/>
          <w:kern w:val="2"/>
          <w:sz w:val="24"/>
          <w:szCs w:val="24"/>
        </w:rPr>
        <w:t>1</w:t>
      </w:r>
      <w:r w:rsidRPr="00FA110E">
        <w:rPr>
          <w:rFonts w:ascii="Times New Roman" w:eastAsia="宋体" w:hint="eastAsia"/>
          <w:kern w:val="2"/>
          <w:sz w:val="24"/>
          <w:szCs w:val="24"/>
        </w:rPr>
        <w:t>月</w:t>
      </w:r>
      <w:r w:rsidR="005E3D8E" w:rsidRPr="00FA110E">
        <w:rPr>
          <w:rFonts w:ascii="Times New Roman" w:eastAsia="宋体" w:hint="eastAsia"/>
          <w:kern w:val="2"/>
          <w:sz w:val="24"/>
          <w:szCs w:val="24"/>
        </w:rPr>
        <w:t>中</w:t>
      </w:r>
      <w:r w:rsidRPr="00FA110E">
        <w:rPr>
          <w:rFonts w:ascii="Times New Roman" w:eastAsia="宋体" w:hint="eastAsia"/>
          <w:kern w:val="2"/>
          <w:sz w:val="24"/>
          <w:szCs w:val="24"/>
        </w:rPr>
        <w:t>旬：</w:t>
      </w:r>
      <w:r>
        <w:rPr>
          <w:rFonts w:ascii="Times New Roman" w:eastAsia="宋体" w:hint="eastAsia"/>
          <w:kern w:val="2"/>
          <w:sz w:val="24"/>
          <w:szCs w:val="24"/>
        </w:rPr>
        <w:t>根据评审会专家评定建议，根据专家意见对标准（送审稿）进行修改完善，形成标准（报批稿），同步完善其它报批材料，并提交等待标准发布。</w:t>
      </w:r>
    </w:p>
    <w:p w14:paraId="3316559A" w14:textId="77777777" w:rsidR="00553873" w:rsidRDefault="00553873">
      <w:pPr>
        <w:spacing w:line="360" w:lineRule="auto"/>
      </w:pPr>
    </w:p>
    <w:p w14:paraId="7ADEBC59"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3.2.2  标准草案研制</w:t>
      </w:r>
    </w:p>
    <w:p w14:paraId="4DECA681" w14:textId="0A55C34F" w:rsidR="00553873" w:rsidRDefault="00000000">
      <w:pPr>
        <w:pStyle w:val="aff3"/>
        <w:widowControl w:val="0"/>
        <w:spacing w:beforeLines="0" w:afterLines="0" w:line="360" w:lineRule="auto"/>
        <w:ind w:firstLineChars="200" w:firstLine="480"/>
        <w:jc w:val="left"/>
        <w:rPr>
          <w:rFonts w:ascii="Times New Roman" w:eastAsia="宋体"/>
          <w:color w:val="FF0000"/>
          <w:kern w:val="2"/>
          <w:sz w:val="24"/>
          <w:szCs w:val="24"/>
        </w:rPr>
      </w:pPr>
      <w:r>
        <w:rPr>
          <w:rFonts w:ascii="Times New Roman" w:eastAsia="宋体" w:hint="eastAsia"/>
          <w:kern w:val="2"/>
          <w:sz w:val="24"/>
          <w:szCs w:val="24"/>
        </w:rPr>
        <w:t>标准起草小组以搜集的国内外相关标准和资料为基础，参考现有</w:t>
      </w:r>
      <w:r w:rsidR="008A64DE">
        <w:rPr>
          <w:rFonts w:ascii="Times New Roman" w:eastAsia="宋体" w:hint="eastAsia"/>
          <w:kern w:val="2"/>
          <w:sz w:val="24"/>
          <w:szCs w:val="24"/>
        </w:rPr>
        <w:t>合成树脂乳液防水外墙涂料</w:t>
      </w:r>
      <w:r>
        <w:rPr>
          <w:rFonts w:ascii="Times New Roman" w:eastAsia="宋体" w:hint="eastAsia"/>
          <w:kern w:val="2"/>
          <w:sz w:val="24"/>
          <w:szCs w:val="24"/>
        </w:rPr>
        <w:t>国家标准和行业标准，结合高端客户的要求，分析各项目指标的合理性和可行性，按照“浙江制造”标准研制要求，增加了基本要求</w:t>
      </w:r>
      <w:r>
        <w:rPr>
          <w:rFonts w:ascii="Times New Roman" w:eastAsia="宋体" w:hint="eastAsia"/>
          <w:kern w:val="2"/>
          <w:sz w:val="24"/>
          <w:szCs w:val="24"/>
        </w:rPr>
        <w:t>(</w:t>
      </w:r>
      <w:r>
        <w:rPr>
          <w:rFonts w:ascii="Times New Roman" w:eastAsia="宋体" w:hint="eastAsia"/>
          <w:kern w:val="2"/>
          <w:sz w:val="24"/>
          <w:szCs w:val="24"/>
        </w:rPr>
        <w:t>产品设计、原材料、工艺及设备、检测能力等方面</w:t>
      </w:r>
      <w:r>
        <w:rPr>
          <w:rFonts w:ascii="Times New Roman" w:eastAsia="宋体" w:hint="eastAsia"/>
          <w:kern w:val="2"/>
          <w:sz w:val="24"/>
          <w:szCs w:val="24"/>
        </w:rPr>
        <w:t>)</w:t>
      </w:r>
      <w:r>
        <w:rPr>
          <w:rFonts w:ascii="Times New Roman" w:eastAsia="宋体" w:hint="eastAsia"/>
          <w:kern w:val="2"/>
          <w:sz w:val="24"/>
          <w:szCs w:val="24"/>
        </w:rPr>
        <w:t>、质量保证方面的内容。经过标准起草小组共同努力，于</w:t>
      </w:r>
      <w:r w:rsidRPr="00FA110E">
        <w:rPr>
          <w:rFonts w:ascii="Times New Roman" w:eastAsia="宋体" w:hint="eastAsia"/>
          <w:kern w:val="2"/>
          <w:sz w:val="24"/>
          <w:szCs w:val="24"/>
        </w:rPr>
        <w:t>2023</w:t>
      </w:r>
      <w:r w:rsidRPr="00FA110E">
        <w:rPr>
          <w:rFonts w:ascii="Times New Roman" w:eastAsia="宋体" w:hint="eastAsia"/>
          <w:kern w:val="2"/>
          <w:sz w:val="24"/>
          <w:szCs w:val="24"/>
        </w:rPr>
        <w:t>年</w:t>
      </w:r>
      <w:r w:rsidR="00FA110E" w:rsidRPr="00FA110E">
        <w:rPr>
          <w:rFonts w:ascii="Times New Roman" w:eastAsia="宋体"/>
          <w:kern w:val="2"/>
          <w:sz w:val="24"/>
          <w:szCs w:val="24"/>
        </w:rPr>
        <w:t>10</w:t>
      </w:r>
      <w:r w:rsidRPr="00FA110E">
        <w:rPr>
          <w:rFonts w:ascii="Times New Roman" w:eastAsia="宋体" w:hint="eastAsia"/>
          <w:kern w:val="2"/>
          <w:sz w:val="24"/>
          <w:szCs w:val="24"/>
        </w:rPr>
        <w:t>月</w:t>
      </w:r>
      <w:r w:rsidRPr="00FA110E">
        <w:rPr>
          <w:rFonts w:ascii="Times New Roman" w:eastAsia="宋体" w:hint="eastAsia"/>
          <w:kern w:val="2"/>
          <w:sz w:val="24"/>
          <w:szCs w:val="24"/>
        </w:rPr>
        <w:t>25</w:t>
      </w:r>
      <w:r w:rsidRPr="00FA110E">
        <w:rPr>
          <w:rFonts w:ascii="Times New Roman" w:eastAsia="宋体" w:hint="eastAsia"/>
          <w:kern w:val="2"/>
          <w:sz w:val="24"/>
          <w:szCs w:val="24"/>
        </w:rPr>
        <w:t>日形成了标准草案。</w:t>
      </w:r>
    </w:p>
    <w:p w14:paraId="1B4EEAE4" w14:textId="77777777" w:rsidR="00A350EB" w:rsidRPr="00A350EB" w:rsidRDefault="00A350EB" w:rsidP="00A350EB">
      <w:pPr>
        <w:widowControl/>
        <w:snapToGrid w:val="0"/>
        <w:spacing w:line="276" w:lineRule="auto"/>
        <w:rPr>
          <w:rFonts w:ascii="宋体"/>
          <w:kern w:val="0"/>
          <w:sz w:val="24"/>
        </w:rPr>
      </w:pPr>
      <w:r w:rsidRPr="00A350EB">
        <w:rPr>
          <w:rFonts w:ascii="宋体" w:hint="eastAsia"/>
          <w:kern w:val="0"/>
          <w:sz w:val="24"/>
        </w:rPr>
        <w:t>启动会研讨会会议议程</w:t>
      </w:r>
    </w:p>
    <w:p w14:paraId="3D95F403" w14:textId="77777777" w:rsidR="00A350EB" w:rsidRPr="00A350EB" w:rsidRDefault="00A350EB" w:rsidP="00A350EB">
      <w:pPr>
        <w:widowControl/>
        <w:snapToGrid w:val="0"/>
        <w:spacing w:line="276" w:lineRule="auto"/>
        <w:rPr>
          <w:rFonts w:ascii="宋体"/>
          <w:kern w:val="0"/>
          <w:sz w:val="24"/>
        </w:rPr>
      </w:pPr>
      <w:r w:rsidRPr="00A350EB">
        <w:rPr>
          <w:rFonts w:ascii="宋体" w:hint="eastAsia"/>
          <w:kern w:val="0"/>
          <w:sz w:val="24"/>
        </w:rPr>
        <w:t>（一）标准牵头单位介绍“浙江制造”基本情况（宣传片）及框架要求；</w:t>
      </w:r>
    </w:p>
    <w:p w14:paraId="3CBEDFFF" w14:textId="77777777" w:rsidR="00A350EB" w:rsidRPr="00A350EB" w:rsidRDefault="00A350EB" w:rsidP="00A350EB">
      <w:pPr>
        <w:widowControl/>
        <w:snapToGrid w:val="0"/>
        <w:spacing w:line="276" w:lineRule="auto"/>
        <w:rPr>
          <w:rFonts w:ascii="宋体"/>
          <w:kern w:val="0"/>
          <w:sz w:val="24"/>
        </w:rPr>
      </w:pPr>
      <w:r w:rsidRPr="00A350EB">
        <w:rPr>
          <w:rFonts w:ascii="宋体" w:hint="eastAsia"/>
          <w:kern w:val="0"/>
          <w:sz w:val="24"/>
        </w:rPr>
        <w:t>（二）组建标准工作组，确定工作组成员名单，明确各成员职责；</w:t>
      </w:r>
    </w:p>
    <w:p w14:paraId="01A4095D" w14:textId="77777777" w:rsidR="00A350EB" w:rsidRPr="00A350EB" w:rsidRDefault="00A350EB" w:rsidP="00A350EB">
      <w:pPr>
        <w:widowControl/>
        <w:snapToGrid w:val="0"/>
        <w:spacing w:line="276" w:lineRule="auto"/>
        <w:rPr>
          <w:rFonts w:ascii="宋体"/>
          <w:kern w:val="0"/>
          <w:sz w:val="24"/>
        </w:rPr>
      </w:pPr>
      <w:r w:rsidRPr="00A350EB">
        <w:rPr>
          <w:rFonts w:ascii="宋体" w:hint="eastAsia"/>
          <w:kern w:val="0"/>
          <w:sz w:val="24"/>
        </w:rPr>
        <w:t>（三）标准第一起草单位介绍公司概况、标准立项过程、标准草案及先进性说明；</w:t>
      </w:r>
    </w:p>
    <w:p w14:paraId="0D07F274" w14:textId="77777777" w:rsidR="00A350EB" w:rsidRPr="00A350EB" w:rsidRDefault="00A350EB" w:rsidP="00A350EB">
      <w:pPr>
        <w:widowControl/>
        <w:snapToGrid w:val="0"/>
        <w:spacing w:line="276" w:lineRule="auto"/>
        <w:rPr>
          <w:rFonts w:ascii="宋体"/>
          <w:kern w:val="0"/>
          <w:sz w:val="24"/>
        </w:rPr>
      </w:pPr>
      <w:r w:rsidRPr="00A350EB">
        <w:rPr>
          <w:rFonts w:ascii="宋体" w:hint="eastAsia"/>
          <w:kern w:val="0"/>
          <w:sz w:val="24"/>
        </w:rPr>
        <w:t>（四）工作组各成员及专家针对标准草案进行研讨，确定标准主要内容及框架；</w:t>
      </w:r>
    </w:p>
    <w:p w14:paraId="04ED126E" w14:textId="77777777" w:rsidR="00A350EB" w:rsidRPr="00A350EB" w:rsidRDefault="00A350EB" w:rsidP="00A350EB">
      <w:pPr>
        <w:widowControl/>
        <w:snapToGrid w:val="0"/>
        <w:spacing w:line="276" w:lineRule="auto"/>
        <w:rPr>
          <w:rFonts w:ascii="宋体"/>
          <w:kern w:val="0"/>
          <w:sz w:val="24"/>
        </w:rPr>
      </w:pPr>
      <w:r w:rsidRPr="00A350EB">
        <w:rPr>
          <w:rFonts w:ascii="宋体" w:hint="eastAsia"/>
          <w:kern w:val="0"/>
          <w:sz w:val="24"/>
        </w:rPr>
        <w:t>（五）明确标准研制工作计划。</w:t>
      </w:r>
    </w:p>
    <w:p w14:paraId="2F303294" w14:textId="4000D746" w:rsidR="00553873" w:rsidRPr="00A350EB" w:rsidRDefault="00553873">
      <w:pPr>
        <w:spacing w:line="360" w:lineRule="auto"/>
        <w:ind w:firstLineChars="200" w:firstLine="480"/>
        <w:rPr>
          <w:color w:val="FF0000"/>
          <w:sz w:val="24"/>
        </w:rPr>
      </w:pPr>
    </w:p>
    <w:p w14:paraId="671111C2" w14:textId="06F8B16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3.2.3  征求意见</w:t>
      </w:r>
      <w:r w:rsidR="00AD52F8">
        <w:rPr>
          <w:rFonts w:hAnsi="黑体" w:hint="eastAsia"/>
          <w:sz w:val="24"/>
          <w:szCs w:val="24"/>
        </w:rPr>
        <w:t>（根据标准版次调整）。</w:t>
      </w:r>
    </w:p>
    <w:p w14:paraId="6AB3230A"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3.2.4  专家评审（根据标准版次调整）。</w:t>
      </w:r>
    </w:p>
    <w:p w14:paraId="76A2D479" w14:textId="4B5680DA" w:rsidR="008B09D7" w:rsidRPr="00AD52F8" w:rsidRDefault="00000000" w:rsidP="00AD52F8">
      <w:pPr>
        <w:pStyle w:val="aff3"/>
        <w:widowControl w:val="0"/>
        <w:spacing w:beforeLines="0" w:afterLines="0" w:line="360" w:lineRule="auto"/>
        <w:jc w:val="left"/>
        <w:rPr>
          <w:rFonts w:hAnsi="黑体"/>
          <w:sz w:val="24"/>
          <w:szCs w:val="24"/>
        </w:rPr>
      </w:pPr>
      <w:r>
        <w:rPr>
          <w:rFonts w:hAnsi="黑体" w:hint="eastAsia"/>
          <w:sz w:val="24"/>
          <w:szCs w:val="24"/>
        </w:rPr>
        <w:t>3.2.5  标准报批</w:t>
      </w:r>
      <w:r w:rsidR="00AD52F8">
        <w:rPr>
          <w:rFonts w:hAnsi="黑体" w:hint="eastAsia"/>
          <w:sz w:val="24"/>
          <w:szCs w:val="24"/>
        </w:rPr>
        <w:t>（根据标准版次调整）。</w:t>
      </w:r>
    </w:p>
    <w:p w14:paraId="3EDFCB51"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  标准编制原则、主要内容及确定依据</w:t>
      </w:r>
    </w:p>
    <w:p w14:paraId="2A87B54C"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4.1  编制原则</w:t>
      </w:r>
    </w:p>
    <w:p w14:paraId="3342FA67"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标准研制工作组遵循标准“合规性、必要性、先进性、经济性、可操作</w:t>
      </w:r>
      <w:r>
        <w:rPr>
          <w:rFonts w:ascii="宋体" w:eastAsia="宋体" w:hAnsi="宋体" w:cs="宋体" w:hint="eastAsia"/>
          <w:spacing w:val="8"/>
          <w:kern w:val="2"/>
          <w:sz w:val="24"/>
          <w:szCs w:val="24"/>
        </w:rPr>
        <w:lastRenderedPageBreak/>
        <w:t>性”的编制原则，充分考虑先进企业的技术水平，尽可能与国际通行标准接轨，注重标准的可操作性、可认证性。此外，本标准严格按照《标准化工作导则第1部分：标准的结构和编写》的规范和要求撰写。</w:t>
      </w:r>
    </w:p>
    <w:p w14:paraId="2B8D1A6F" w14:textId="77777777" w:rsidR="00553873" w:rsidRDefault="00000000">
      <w:pPr>
        <w:spacing w:line="360" w:lineRule="auto"/>
        <w:ind w:left="420" w:hanging="420"/>
        <w:jc w:val="left"/>
        <w:outlineLvl w:val="1"/>
        <w:rPr>
          <w:rFonts w:ascii="黑体" w:eastAsia="黑体" w:cs="黑体"/>
          <w:spacing w:val="8"/>
          <w:sz w:val="24"/>
        </w:rPr>
      </w:pPr>
      <w:r>
        <w:rPr>
          <w:rFonts w:ascii="黑体" w:eastAsia="黑体" w:cs="黑体" w:hint="eastAsia"/>
          <w:spacing w:val="8"/>
          <w:sz w:val="24"/>
        </w:rPr>
        <w:t>4.1.1 合规性</w:t>
      </w:r>
    </w:p>
    <w:p w14:paraId="5F3BE612" w14:textId="67250D4E"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该标准主要依据</w:t>
      </w:r>
      <w:r w:rsidR="00B47065">
        <w:rPr>
          <w:rFonts w:ascii="宋体" w:eastAsia="宋体" w:hAnsi="宋体" w:cs="宋体" w:hint="eastAsia"/>
          <w:sz w:val="24"/>
          <w:szCs w:val="24"/>
        </w:rPr>
        <w:t>GB/T 9755-2014</w:t>
      </w:r>
      <w:r w:rsidR="00955F07" w:rsidRPr="003913ED">
        <w:rPr>
          <w:rFonts w:ascii="宋体" w:eastAsia="宋体" w:hAnsi="宋体" w:cs="宋体" w:hint="eastAsia"/>
          <w:sz w:val="24"/>
          <w:szCs w:val="24"/>
        </w:rPr>
        <w:t xml:space="preserve"> 《</w:t>
      </w:r>
      <w:r w:rsidR="008A64DE">
        <w:rPr>
          <w:rFonts w:ascii="宋体" w:eastAsia="宋体" w:hAnsi="宋体" w:cs="宋体" w:hint="eastAsia"/>
          <w:sz w:val="24"/>
          <w:szCs w:val="24"/>
        </w:rPr>
        <w:t>合成树脂乳液防水外墙涂料</w:t>
      </w:r>
      <w:r w:rsidR="00955F07" w:rsidRPr="003913ED">
        <w:rPr>
          <w:rFonts w:ascii="宋体" w:eastAsia="宋体" w:hAnsi="宋体" w:cs="宋体" w:hint="eastAsia"/>
          <w:sz w:val="24"/>
          <w:szCs w:val="24"/>
        </w:rPr>
        <w:t>》</w:t>
      </w:r>
      <w:r>
        <w:rPr>
          <w:rFonts w:ascii="宋体" w:eastAsia="宋体" w:hAnsi="宋体" w:cs="宋体" w:hint="eastAsia"/>
          <w:spacing w:val="8"/>
          <w:kern w:val="2"/>
          <w:sz w:val="24"/>
          <w:szCs w:val="24"/>
        </w:rPr>
        <w:t>的技术要求制定。标准编写结构合理、内容叙述正确、层次清晰，引用标准现行有效，符合GB/T 1.1—2020的规定。</w:t>
      </w:r>
      <w:r w:rsidR="008B09D7" w:rsidRPr="008B09D7">
        <w:rPr>
          <w:rFonts w:ascii="宋体" w:eastAsia="宋体" w:hAnsi="宋体" w:cs="宋体" w:hint="eastAsia"/>
          <w:spacing w:val="8"/>
          <w:kern w:val="2"/>
          <w:sz w:val="24"/>
          <w:szCs w:val="24"/>
        </w:rPr>
        <w:t>本标准添加了</w:t>
      </w:r>
      <w:r w:rsidR="0002359A">
        <w:rPr>
          <w:rFonts w:ascii="宋体" w:eastAsia="宋体" w:hAnsi="宋体" w:cs="宋体" w:hint="eastAsia"/>
          <w:spacing w:val="8"/>
          <w:kern w:val="2"/>
          <w:sz w:val="24"/>
          <w:szCs w:val="24"/>
        </w:rPr>
        <w:t>不透水性、抗渗性（矿浆背水面）</w:t>
      </w:r>
      <w:r>
        <w:rPr>
          <w:rFonts w:ascii="宋体" w:eastAsia="宋体" w:hAnsi="宋体" w:cs="宋体" w:hint="eastAsia"/>
          <w:spacing w:val="8"/>
          <w:kern w:val="2"/>
          <w:sz w:val="24"/>
          <w:szCs w:val="24"/>
        </w:rPr>
        <w:t>，符合国家制定的现行法律、法规文件和强制性标准的要求，也与国家制定的各项有关产品标准的法规性文件相适应。</w:t>
      </w:r>
    </w:p>
    <w:p w14:paraId="17F620E6" w14:textId="77777777" w:rsidR="00553873" w:rsidRDefault="00000000">
      <w:pPr>
        <w:spacing w:line="360" w:lineRule="auto"/>
        <w:ind w:left="420" w:hanging="420"/>
        <w:jc w:val="left"/>
        <w:outlineLvl w:val="1"/>
        <w:rPr>
          <w:rFonts w:ascii="黑体" w:eastAsia="黑体" w:cs="黑体"/>
          <w:spacing w:val="8"/>
          <w:sz w:val="24"/>
        </w:rPr>
      </w:pPr>
      <w:r>
        <w:rPr>
          <w:rFonts w:ascii="黑体" w:eastAsia="黑体" w:cs="黑体" w:hint="eastAsia"/>
          <w:spacing w:val="8"/>
          <w:sz w:val="24"/>
        </w:rPr>
        <w:t>4.1.2 必要性</w:t>
      </w:r>
    </w:p>
    <w:p w14:paraId="1C2FDE69" w14:textId="77777777" w:rsidR="004E0980" w:rsidRPr="004E0980" w:rsidRDefault="004E0980" w:rsidP="004E0980">
      <w:pPr>
        <w:spacing w:line="360" w:lineRule="auto"/>
        <w:ind w:firstLineChars="200" w:firstLine="480"/>
        <w:jc w:val="left"/>
        <w:outlineLvl w:val="1"/>
        <w:rPr>
          <w:rFonts w:ascii="宋体" w:hAnsi="宋体" w:cs="宋体"/>
          <w:sz w:val="24"/>
        </w:rPr>
      </w:pPr>
      <w:r w:rsidRPr="004E0980">
        <w:rPr>
          <w:rFonts w:ascii="宋体" w:hAnsi="宋体" w:cs="宋体"/>
          <w:sz w:val="24"/>
        </w:rPr>
        <w:t>浙江省</w:t>
      </w:r>
      <w:r w:rsidRPr="004E0980">
        <w:rPr>
          <w:rFonts w:ascii="宋体" w:hAnsi="宋体" w:cs="宋体" w:hint="eastAsia"/>
          <w:sz w:val="24"/>
        </w:rPr>
        <w:t>作为建筑涂料的生产大省，合成树脂乳液防水外墙涂料生产企业众多，</w:t>
      </w:r>
      <w:r w:rsidRPr="004E0980">
        <w:rPr>
          <w:rFonts w:ascii="宋体" w:hAnsi="宋体" w:cs="宋体"/>
          <w:sz w:val="24"/>
        </w:rPr>
        <w:t>省内生产</w:t>
      </w:r>
      <w:r w:rsidRPr="004E0980">
        <w:rPr>
          <w:rFonts w:ascii="宋体" w:hAnsi="宋体" w:cs="宋体" w:hint="eastAsia"/>
          <w:sz w:val="24"/>
        </w:rPr>
        <w:t>合成树脂乳液防水外墙涂料的</w:t>
      </w:r>
      <w:r w:rsidRPr="004E0980">
        <w:rPr>
          <w:rFonts w:ascii="宋体" w:hAnsi="宋体" w:cs="宋体"/>
          <w:sz w:val="24"/>
        </w:rPr>
        <w:t>企业</w:t>
      </w:r>
      <w:r w:rsidRPr="004E0980">
        <w:rPr>
          <w:rFonts w:ascii="宋体" w:hAnsi="宋体" w:cs="宋体" w:hint="eastAsia"/>
          <w:sz w:val="24"/>
        </w:rPr>
        <w:t>有上百家，而且具有一定规模和实力的企业也有不少，在行业内占有举足轻重的分量，</w:t>
      </w:r>
      <w:r w:rsidRPr="004E0980">
        <w:rPr>
          <w:rFonts w:ascii="宋体" w:hAnsi="宋体" w:cs="宋体"/>
          <w:sz w:val="24"/>
        </w:rPr>
        <w:t>具备实施本标准的条件，</w:t>
      </w:r>
      <w:r w:rsidRPr="004E0980">
        <w:rPr>
          <w:rFonts w:ascii="宋体" w:hAnsi="宋体" w:cs="宋体" w:hint="eastAsia"/>
          <w:sz w:val="24"/>
        </w:rPr>
        <w:t>这次计划研制的</w:t>
      </w:r>
      <w:r w:rsidRPr="004E0980">
        <w:rPr>
          <w:rFonts w:ascii="宋体" w:hAnsi="宋体" w:cs="宋体"/>
          <w:sz w:val="24"/>
        </w:rPr>
        <w:t>标准在省内具有实施的意义。</w:t>
      </w:r>
      <w:r w:rsidRPr="004E0980">
        <w:rPr>
          <w:rFonts w:ascii="宋体" w:hAnsi="宋体" w:cs="宋体" w:hint="eastAsia"/>
          <w:sz w:val="24"/>
        </w:rPr>
        <w:t>合成树脂乳液防水外墙涂料</w:t>
      </w:r>
      <w:r w:rsidRPr="004E0980">
        <w:rPr>
          <w:rFonts w:ascii="宋体" w:hAnsi="宋体" w:cs="宋体"/>
          <w:sz w:val="24"/>
        </w:rPr>
        <w:t>企业</w:t>
      </w:r>
      <w:r w:rsidRPr="004E0980">
        <w:rPr>
          <w:rFonts w:ascii="宋体" w:hAnsi="宋体" w:cs="宋体" w:hint="eastAsia"/>
          <w:sz w:val="24"/>
        </w:rPr>
        <w:t>有极大部分</w:t>
      </w:r>
      <w:r w:rsidRPr="004E0980">
        <w:rPr>
          <w:rFonts w:ascii="宋体" w:hAnsi="宋体" w:cs="宋体"/>
          <w:sz w:val="24"/>
        </w:rPr>
        <w:t>分布在浙江省，浙江省市场占有率占全国市场20%多。当前市场缺失对此产品的</w:t>
      </w:r>
      <w:r w:rsidRPr="004E0980">
        <w:rPr>
          <w:rFonts w:ascii="宋体" w:hAnsi="宋体" w:cs="宋体" w:hint="eastAsia"/>
          <w:sz w:val="24"/>
        </w:rPr>
        <w:t>统一标准</w:t>
      </w:r>
      <w:r w:rsidRPr="004E0980">
        <w:rPr>
          <w:rFonts w:ascii="宋体" w:hAnsi="宋体" w:cs="宋体"/>
          <w:sz w:val="24"/>
        </w:rPr>
        <w:t>，实施本标准对于提升浙江省</w:t>
      </w:r>
      <w:r w:rsidRPr="004E0980">
        <w:rPr>
          <w:rFonts w:ascii="宋体" w:hAnsi="宋体" w:cs="宋体" w:hint="eastAsia"/>
          <w:sz w:val="24"/>
        </w:rPr>
        <w:t>合成树脂乳液防水外墙涂料</w:t>
      </w:r>
      <w:r w:rsidRPr="004E0980">
        <w:rPr>
          <w:rFonts w:ascii="宋体" w:hAnsi="宋体" w:cs="宋体"/>
          <w:sz w:val="24"/>
        </w:rPr>
        <w:t>制造业水平、引领产业高水平发展具有促进作用，有利于浙江省省内企业产品向中高端产品靠拢</w:t>
      </w:r>
      <w:r w:rsidRPr="004E0980">
        <w:rPr>
          <w:rFonts w:ascii="宋体" w:hAnsi="宋体" w:cs="宋体" w:hint="eastAsia"/>
          <w:sz w:val="24"/>
        </w:rPr>
        <w:t>，对提高整体制造水平具有重大的作用。</w:t>
      </w:r>
    </w:p>
    <w:p w14:paraId="64D5DC85" w14:textId="57881F91" w:rsidR="00553873" w:rsidRDefault="00000000" w:rsidP="00E578A1">
      <w:pPr>
        <w:spacing w:line="360" w:lineRule="auto"/>
        <w:jc w:val="left"/>
        <w:outlineLvl w:val="1"/>
        <w:rPr>
          <w:rFonts w:ascii="黑体" w:eastAsia="黑体" w:cs="黑体"/>
          <w:spacing w:val="8"/>
          <w:sz w:val="24"/>
        </w:rPr>
      </w:pPr>
      <w:r>
        <w:rPr>
          <w:rFonts w:ascii="黑体" w:eastAsia="黑体" w:cs="黑体" w:hint="eastAsia"/>
          <w:spacing w:val="8"/>
          <w:sz w:val="24"/>
        </w:rPr>
        <w:t>4.1.3 先进性</w:t>
      </w:r>
    </w:p>
    <w:p w14:paraId="1B4B9AEE" w14:textId="77777777" w:rsidR="009F23BF" w:rsidRPr="009F23BF" w:rsidRDefault="009F23BF" w:rsidP="009F23BF">
      <w:pPr>
        <w:spacing w:line="360" w:lineRule="auto"/>
        <w:ind w:firstLineChars="200" w:firstLine="480"/>
        <w:jc w:val="left"/>
        <w:outlineLvl w:val="1"/>
        <w:rPr>
          <w:rFonts w:asciiTheme="majorEastAsia" w:eastAsiaTheme="majorEastAsia" w:hAnsiTheme="majorEastAsia" w:cs="宋体"/>
          <w:sz w:val="24"/>
        </w:rPr>
      </w:pPr>
      <w:r w:rsidRPr="009F23BF">
        <w:rPr>
          <w:rFonts w:asciiTheme="majorEastAsia" w:eastAsiaTheme="majorEastAsia" w:hAnsiTheme="majorEastAsia" w:cs="宋体" w:hint="eastAsia"/>
          <w:sz w:val="24"/>
        </w:rPr>
        <w:t>浙江</w:t>
      </w:r>
      <w:r w:rsidRPr="009F23BF">
        <w:rPr>
          <w:rFonts w:asciiTheme="majorEastAsia" w:eastAsiaTheme="majorEastAsia" w:hAnsiTheme="majorEastAsia" w:cs="宋体"/>
          <w:sz w:val="24"/>
        </w:rPr>
        <w:t>现已成为全国</w:t>
      </w:r>
      <w:r w:rsidRPr="009F23BF">
        <w:rPr>
          <w:rFonts w:asciiTheme="majorEastAsia" w:eastAsiaTheme="majorEastAsia" w:hAnsiTheme="majorEastAsia" w:cs="宋体" w:hint="eastAsia"/>
          <w:sz w:val="24"/>
        </w:rPr>
        <w:t>合成树脂乳液防水外墙涂料生产的重要</w:t>
      </w:r>
      <w:r w:rsidRPr="009F23BF">
        <w:rPr>
          <w:rFonts w:asciiTheme="majorEastAsia" w:eastAsiaTheme="majorEastAsia" w:hAnsiTheme="majorEastAsia" w:cs="宋体"/>
          <w:sz w:val="24"/>
        </w:rPr>
        <w:t>的集聚地，形成了集聚程度较高的特色产业集群。</w:t>
      </w:r>
      <w:r w:rsidRPr="009F23BF">
        <w:rPr>
          <w:rFonts w:asciiTheme="majorEastAsia" w:eastAsiaTheme="majorEastAsia" w:hAnsiTheme="majorEastAsia" w:cs="宋体" w:hint="eastAsia"/>
          <w:sz w:val="24"/>
        </w:rPr>
        <w:t>合成树脂乳液防水外墙涂料作为建筑防水涂料不可或缺的一种，相应的市场需求也相当大。</w:t>
      </w:r>
      <w:r w:rsidRPr="009F23BF">
        <w:rPr>
          <w:rFonts w:asciiTheme="majorEastAsia" w:eastAsiaTheme="majorEastAsia" w:hAnsiTheme="majorEastAsia" w:cs="宋体"/>
          <w:sz w:val="24"/>
        </w:rPr>
        <w:t>历经近四十多年的发展，</w:t>
      </w:r>
      <w:r w:rsidRPr="009F23BF">
        <w:rPr>
          <w:rFonts w:asciiTheme="majorEastAsia" w:eastAsiaTheme="majorEastAsia" w:hAnsiTheme="majorEastAsia" w:cs="宋体" w:hint="eastAsia"/>
          <w:sz w:val="24"/>
        </w:rPr>
        <w:t>浙江省</w:t>
      </w:r>
      <w:r w:rsidRPr="009F23BF">
        <w:rPr>
          <w:rFonts w:asciiTheme="majorEastAsia" w:eastAsiaTheme="majorEastAsia" w:hAnsiTheme="majorEastAsia" w:cs="宋体"/>
          <w:sz w:val="24"/>
        </w:rPr>
        <w:t>云集了</w:t>
      </w:r>
      <w:r w:rsidRPr="009F23BF">
        <w:rPr>
          <w:rFonts w:asciiTheme="majorEastAsia" w:eastAsiaTheme="majorEastAsia" w:hAnsiTheme="majorEastAsia" w:cs="宋体" w:hint="eastAsia"/>
          <w:sz w:val="24"/>
        </w:rPr>
        <w:t>百余</w:t>
      </w:r>
      <w:r w:rsidRPr="009F23BF">
        <w:rPr>
          <w:rFonts w:asciiTheme="majorEastAsia" w:eastAsiaTheme="majorEastAsia" w:hAnsiTheme="majorEastAsia" w:cs="宋体"/>
          <w:sz w:val="24"/>
        </w:rPr>
        <w:t>家生产</w:t>
      </w:r>
      <w:r w:rsidRPr="009F23BF">
        <w:rPr>
          <w:rFonts w:asciiTheme="majorEastAsia" w:eastAsiaTheme="majorEastAsia" w:hAnsiTheme="majorEastAsia" w:cs="宋体" w:hint="eastAsia"/>
          <w:sz w:val="24"/>
        </w:rPr>
        <w:t>合成树脂乳液防水外墙涂料</w:t>
      </w:r>
      <w:r w:rsidRPr="009F23BF">
        <w:rPr>
          <w:rFonts w:asciiTheme="majorEastAsia" w:eastAsiaTheme="majorEastAsia" w:hAnsiTheme="majorEastAsia" w:cs="宋体"/>
          <w:sz w:val="24"/>
        </w:rPr>
        <w:t>的企业，形成了完整的产业链，这在全球生产行业也蔚为独特。公司也充分利用了当产业集群效应和发展机会，与优异的</w:t>
      </w:r>
      <w:r w:rsidRPr="009F23BF">
        <w:rPr>
          <w:rFonts w:asciiTheme="majorEastAsia" w:eastAsiaTheme="majorEastAsia" w:hAnsiTheme="majorEastAsia" w:cs="宋体" w:hint="eastAsia"/>
          <w:sz w:val="24"/>
        </w:rPr>
        <w:t>建筑企业</w:t>
      </w:r>
      <w:r w:rsidRPr="009F23BF">
        <w:rPr>
          <w:rFonts w:asciiTheme="majorEastAsia" w:eastAsiaTheme="majorEastAsia" w:hAnsiTheme="majorEastAsia" w:cs="宋体"/>
          <w:sz w:val="24"/>
        </w:rPr>
        <w:t>建立了长期稳固的战略合作伙伴关系。</w:t>
      </w:r>
      <w:r w:rsidRPr="009F23BF">
        <w:rPr>
          <w:rFonts w:asciiTheme="majorEastAsia" w:eastAsiaTheme="majorEastAsia" w:hAnsiTheme="majorEastAsia" w:cs="宋体" w:hint="eastAsia"/>
          <w:sz w:val="24"/>
        </w:rPr>
        <w:t>公司的研发能力、生产能力，质量保证能力，有效地保证了公司的市场地位，在国内外客户群中具有良好的业界口碑</w:t>
      </w:r>
      <w:r w:rsidRPr="009F23BF">
        <w:rPr>
          <w:rFonts w:asciiTheme="majorEastAsia" w:eastAsiaTheme="majorEastAsia" w:hAnsiTheme="majorEastAsia" w:cs="宋体"/>
          <w:sz w:val="24"/>
        </w:rPr>
        <w:t>。</w:t>
      </w:r>
    </w:p>
    <w:p w14:paraId="0A260FFF" w14:textId="27204033" w:rsidR="00553873" w:rsidRDefault="00000000" w:rsidP="00F82123">
      <w:pPr>
        <w:spacing w:line="360" w:lineRule="auto"/>
        <w:jc w:val="left"/>
        <w:outlineLvl w:val="1"/>
        <w:rPr>
          <w:rFonts w:ascii="黑体" w:eastAsia="黑体" w:cs="黑体"/>
          <w:spacing w:val="8"/>
          <w:sz w:val="24"/>
        </w:rPr>
      </w:pPr>
      <w:r>
        <w:rPr>
          <w:rFonts w:ascii="黑体" w:eastAsia="黑体" w:cs="黑体" w:hint="eastAsia"/>
          <w:spacing w:val="8"/>
          <w:sz w:val="24"/>
        </w:rPr>
        <w:t>4.1.4 经济性</w:t>
      </w:r>
    </w:p>
    <w:p w14:paraId="714059D0"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核心技术指标的设置虽然会增加企业的成本，但是安全卫生指标和功能特性指标的增设会进一步的提高产品的质量，增加产品的市场竞争力，为企业带</w:t>
      </w:r>
      <w:r>
        <w:rPr>
          <w:rFonts w:ascii="宋体" w:eastAsia="宋体" w:hAnsi="宋体" w:cs="宋体" w:hint="eastAsia"/>
          <w:spacing w:val="8"/>
          <w:kern w:val="2"/>
          <w:sz w:val="24"/>
          <w:szCs w:val="24"/>
        </w:rPr>
        <w:lastRenderedPageBreak/>
        <w:t>来更多的机会。因此，该成本的投入是十分有必要的，也符合经济性的要求。</w:t>
      </w:r>
    </w:p>
    <w:p w14:paraId="4CC278E6" w14:textId="77777777" w:rsidR="00553873" w:rsidRDefault="00000000">
      <w:pPr>
        <w:spacing w:line="360" w:lineRule="auto"/>
        <w:ind w:left="420" w:hanging="420"/>
        <w:jc w:val="left"/>
        <w:outlineLvl w:val="1"/>
        <w:rPr>
          <w:rFonts w:ascii="黑体" w:eastAsia="黑体" w:cs="黑体"/>
          <w:spacing w:val="8"/>
          <w:sz w:val="24"/>
        </w:rPr>
      </w:pPr>
      <w:r>
        <w:rPr>
          <w:rFonts w:ascii="黑体" w:eastAsia="黑体" w:cs="黑体" w:hint="eastAsia"/>
          <w:spacing w:val="8"/>
          <w:sz w:val="24"/>
        </w:rPr>
        <w:t>4.1.5 可操作性</w:t>
      </w:r>
    </w:p>
    <w:p w14:paraId="5BA4DE9A"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指标的技术要求均有对应的检测方法，且可由第三方实验室检测；基本要求可验证、可核实；质量承诺要求可追溯。另外，本标准也充分遵循了浙江制造团体标准作为包含产品全生命周期的综合性团体标准的理念进行编制。</w:t>
      </w:r>
    </w:p>
    <w:p w14:paraId="5EFCABFC"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  主要内容及确定依据</w:t>
      </w:r>
    </w:p>
    <w:p w14:paraId="1E5ECDEC"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4.2.1 主要内容</w:t>
      </w:r>
    </w:p>
    <w:p w14:paraId="360E9560" w14:textId="5BBA4F1E"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标准主要内容包括：</w:t>
      </w:r>
      <w:r w:rsidR="00497D41">
        <w:rPr>
          <w:rFonts w:ascii="宋体" w:eastAsia="宋体" w:hAnsi="宋体" w:cs="宋体" w:hint="eastAsia"/>
          <w:spacing w:val="8"/>
          <w:kern w:val="2"/>
          <w:sz w:val="24"/>
          <w:szCs w:val="24"/>
        </w:rPr>
        <w:t>术语和定义</w:t>
      </w:r>
      <w:r>
        <w:rPr>
          <w:rFonts w:ascii="宋体" w:eastAsia="宋体" w:hAnsi="宋体" w:cs="宋体" w:hint="eastAsia"/>
          <w:spacing w:val="8"/>
          <w:kern w:val="2"/>
          <w:sz w:val="24"/>
          <w:szCs w:val="24"/>
        </w:rPr>
        <w:t>、基本要求、技术要求、试验方法、检验规则、标志、包装</w:t>
      </w:r>
      <w:bookmarkStart w:id="4" w:name="_Hlk71127143"/>
      <w:r w:rsidR="006E6CD0">
        <w:rPr>
          <w:rFonts w:ascii="宋体" w:eastAsia="宋体" w:hAnsi="宋体" w:cs="宋体" w:hint="eastAsia"/>
          <w:spacing w:val="8"/>
          <w:kern w:val="2"/>
          <w:sz w:val="24"/>
          <w:szCs w:val="24"/>
        </w:rPr>
        <w:t>和贮存、质量承诺</w:t>
      </w:r>
      <w:bookmarkEnd w:id="4"/>
      <w:r>
        <w:rPr>
          <w:rFonts w:ascii="宋体" w:eastAsia="宋体" w:hAnsi="宋体" w:cs="宋体" w:hint="eastAsia"/>
          <w:spacing w:val="8"/>
          <w:kern w:val="2"/>
          <w:sz w:val="24"/>
          <w:szCs w:val="24"/>
        </w:rPr>
        <w:t>。</w:t>
      </w:r>
    </w:p>
    <w:p w14:paraId="68855804"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4.2.2 术语及定义</w:t>
      </w:r>
    </w:p>
    <w:sdt>
      <w:sdtPr>
        <w:rPr>
          <w:rFonts w:ascii="仿宋" w:eastAsia="仿宋" w:hAnsi="仿宋" w:hint="eastAsia"/>
          <w:spacing w:val="8"/>
          <w:sz w:val="24"/>
        </w:rPr>
        <w:id w:val="-1909835108"/>
        <w:placeholder>
          <w:docPart w:val="3AF5DD2DAE164D17A66D35EC0D9C5D3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宋体" w:eastAsia="宋体" w:hAnsi="宋体" w:cs="宋体"/>
        </w:rPr>
      </w:sdtEndPr>
      <w:sdtContent>
        <w:p w14:paraId="5E8E90FB" w14:textId="29BF9835" w:rsidR="00553873" w:rsidRDefault="000A3850">
          <w:pPr>
            <w:autoSpaceDE w:val="0"/>
            <w:autoSpaceDN w:val="0"/>
            <w:spacing w:line="360" w:lineRule="auto"/>
            <w:ind w:firstLineChars="200" w:firstLine="480"/>
            <w:rPr>
              <w:rFonts w:ascii="宋体" w:hAnsi="宋体" w:cs="宋体"/>
              <w:spacing w:val="8"/>
              <w:sz w:val="24"/>
            </w:rPr>
          </w:pPr>
          <w:r>
            <w:rPr>
              <w:rFonts w:ascii="宋体" w:hAnsi="宋体" w:cs="宋体" w:hint="eastAsia"/>
              <w:spacing w:val="8"/>
              <w:sz w:val="24"/>
            </w:rPr>
            <w:t>GB/T</w:t>
          </w:r>
          <w:r w:rsidR="007E7DA9">
            <w:rPr>
              <w:rFonts w:ascii="宋体" w:hAnsi="宋体" w:cs="宋体"/>
              <w:spacing w:val="8"/>
              <w:sz w:val="24"/>
            </w:rPr>
            <w:t>9755</w:t>
          </w:r>
          <w:r>
            <w:rPr>
              <w:rFonts w:ascii="宋体" w:hAnsi="宋体" w:cs="宋体" w:hint="eastAsia"/>
              <w:spacing w:val="8"/>
              <w:sz w:val="24"/>
            </w:rPr>
            <w:t>-20</w:t>
          </w:r>
          <w:r w:rsidR="007E7DA9">
            <w:rPr>
              <w:rFonts w:ascii="宋体" w:hAnsi="宋体" w:cs="宋体"/>
              <w:spacing w:val="8"/>
              <w:sz w:val="24"/>
            </w:rPr>
            <w:t>14</w:t>
          </w:r>
          <w:r>
            <w:rPr>
              <w:rFonts w:ascii="宋体" w:hAnsi="宋体" w:cs="宋体" w:hint="eastAsia"/>
              <w:spacing w:val="8"/>
              <w:sz w:val="24"/>
            </w:rPr>
            <w:t>界定的术语和定义适用于本文件。</w:t>
          </w:r>
        </w:p>
      </w:sdtContent>
    </w:sdt>
    <w:p w14:paraId="1E5CCCDF"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4.2.3 基本要求</w:t>
      </w:r>
    </w:p>
    <w:p w14:paraId="692C38C3" w14:textId="786BE148"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主要以标准起草工作组调研结果为基础，按照“浙江制造”标准制订框架要求，增加了研发设计、原材料、工艺装备、检验检测等内容。</w:t>
      </w:r>
    </w:p>
    <w:p w14:paraId="608A820E"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4.2.4 技术要求</w:t>
      </w:r>
    </w:p>
    <w:p w14:paraId="3CAC3E89" w14:textId="5DE18687" w:rsidR="00553873" w:rsidRDefault="00000000">
      <w:pPr>
        <w:spacing w:line="360" w:lineRule="auto"/>
        <w:ind w:firstLineChars="200" w:firstLine="512"/>
        <w:jc w:val="left"/>
        <w:rPr>
          <w:rFonts w:ascii="宋体" w:hAnsi="宋体" w:cs="宋体"/>
          <w:spacing w:val="8"/>
          <w:sz w:val="24"/>
        </w:rPr>
      </w:pPr>
      <w:r>
        <w:rPr>
          <w:rFonts w:ascii="宋体" w:hAnsi="宋体" w:cs="宋体" w:hint="eastAsia"/>
          <w:spacing w:val="8"/>
          <w:sz w:val="24"/>
        </w:rPr>
        <w:t>该标准与</w:t>
      </w:r>
      <w:r w:rsidR="00B47065">
        <w:rPr>
          <w:rFonts w:ascii="宋体" w:hAnsi="宋体" w:cs="宋体" w:hint="eastAsia"/>
          <w:sz w:val="24"/>
        </w:rPr>
        <w:t>GB/T 9755-2014</w:t>
      </w:r>
      <w:r w:rsidR="00553C02" w:rsidRPr="003913ED">
        <w:rPr>
          <w:rFonts w:ascii="宋体" w:hAnsi="宋体" w:cs="宋体" w:hint="eastAsia"/>
          <w:sz w:val="24"/>
        </w:rPr>
        <w:t xml:space="preserve"> 《</w:t>
      </w:r>
      <w:r w:rsidR="008A64DE">
        <w:rPr>
          <w:rFonts w:ascii="宋体" w:hAnsi="宋体" w:cs="宋体" w:hint="eastAsia"/>
          <w:sz w:val="24"/>
        </w:rPr>
        <w:t>合成树脂乳液防水外墙涂料</w:t>
      </w:r>
      <w:r w:rsidR="00553C02" w:rsidRPr="003913ED">
        <w:rPr>
          <w:rFonts w:ascii="宋体" w:hAnsi="宋体" w:cs="宋体" w:hint="eastAsia"/>
          <w:sz w:val="24"/>
        </w:rPr>
        <w:t>》</w:t>
      </w:r>
      <w:r>
        <w:rPr>
          <w:rFonts w:ascii="宋体" w:hAnsi="宋体" w:cs="宋体" w:hint="eastAsia"/>
          <w:spacing w:val="8"/>
          <w:sz w:val="24"/>
        </w:rPr>
        <w:t>标准相比，新增了</w:t>
      </w:r>
      <w:r w:rsidR="00C74E6B">
        <w:rPr>
          <w:rFonts w:ascii="宋体" w:hAnsi="宋体" w:cs="宋体" w:hint="eastAsia"/>
          <w:spacing w:val="8"/>
          <w:sz w:val="24"/>
        </w:rPr>
        <w:t>不透水性、抗渗性（矿浆背水面）</w:t>
      </w:r>
      <w:r>
        <w:rPr>
          <w:rFonts w:ascii="宋体" w:hAnsi="宋体" w:cs="宋体" w:hint="eastAsia"/>
          <w:spacing w:val="8"/>
          <w:sz w:val="24"/>
        </w:rPr>
        <w:t>指标要求。</w:t>
      </w:r>
    </w:p>
    <w:p w14:paraId="36E7D361"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主要技术指标达到国内一流、国际先进水平。</w:t>
      </w:r>
    </w:p>
    <w:p w14:paraId="76A50042" w14:textId="393331DE" w:rsidR="00553873" w:rsidRPr="00C34742" w:rsidRDefault="008A64DE">
      <w:pPr>
        <w:spacing w:line="360" w:lineRule="auto"/>
        <w:ind w:firstLineChars="200" w:firstLine="512"/>
        <w:jc w:val="left"/>
        <w:rPr>
          <w:rFonts w:ascii="宋体" w:hAnsi="宋体" w:cs="宋体"/>
          <w:spacing w:val="8"/>
          <w:sz w:val="24"/>
        </w:rPr>
      </w:pPr>
      <w:r>
        <w:rPr>
          <w:rFonts w:ascii="宋体" w:hAnsi="宋体" w:cs="宋体" w:hint="eastAsia"/>
          <w:spacing w:val="8"/>
          <w:sz w:val="24"/>
        </w:rPr>
        <w:t>合成树脂乳液防水外墙涂料</w:t>
      </w:r>
      <w:r w:rsidR="00025EF8">
        <w:rPr>
          <w:rFonts w:ascii="宋体" w:hAnsi="宋体" w:cs="宋体" w:hint="eastAsia"/>
          <w:spacing w:val="8"/>
          <w:sz w:val="24"/>
        </w:rPr>
        <w:t>由于本身产品特性的需求：</w:t>
      </w:r>
      <w:r w:rsidR="00C34742">
        <w:rPr>
          <w:rFonts w:ascii="宋体" w:hAnsi="宋体" w:cs="宋体" w:hint="eastAsia"/>
          <w:spacing w:val="8"/>
          <w:sz w:val="24"/>
        </w:rPr>
        <w:t>做</w:t>
      </w:r>
      <w:r w:rsidR="00BB09E4" w:rsidRPr="00C34742">
        <w:rPr>
          <w:rFonts w:ascii="宋体" w:hAnsi="宋体" w:cs="宋体" w:hint="eastAsia"/>
          <w:spacing w:val="8"/>
          <w:sz w:val="24"/>
        </w:rPr>
        <w:t>为一款高端产品</w:t>
      </w:r>
      <w:r w:rsidR="00025EF8" w:rsidRPr="00C34742">
        <w:rPr>
          <w:rFonts w:ascii="宋体" w:hAnsi="宋体" w:cs="宋体" w:hint="eastAsia"/>
          <w:spacing w:val="8"/>
          <w:sz w:val="24"/>
        </w:rPr>
        <w:t>，</w:t>
      </w:r>
      <w:r w:rsidR="00BB09E4" w:rsidRPr="00C34742">
        <w:rPr>
          <w:rFonts w:ascii="宋体" w:hAnsi="宋体" w:cs="宋体" w:hint="eastAsia"/>
          <w:spacing w:val="8"/>
          <w:sz w:val="24"/>
        </w:rPr>
        <w:t>对产品的稳定性、适应性和产品物理性能做出了更高标准的要求，</w:t>
      </w:r>
      <w:r w:rsidR="00025EF8" w:rsidRPr="00C34742">
        <w:rPr>
          <w:rFonts w:ascii="宋体" w:hAnsi="宋体" w:cs="宋体" w:hint="eastAsia"/>
          <w:spacing w:val="8"/>
          <w:sz w:val="24"/>
        </w:rPr>
        <w:t>所以相对于</w:t>
      </w:r>
      <w:r w:rsidR="00B47065" w:rsidRPr="00C34742">
        <w:rPr>
          <w:rFonts w:ascii="宋体" w:hAnsi="宋体" w:cs="宋体" w:hint="eastAsia"/>
          <w:spacing w:val="8"/>
          <w:sz w:val="24"/>
        </w:rPr>
        <w:t>GB/T 9755-2014</w:t>
      </w:r>
      <w:r w:rsidR="00AD60B3" w:rsidRPr="00C34742">
        <w:rPr>
          <w:rFonts w:ascii="宋体" w:hAnsi="宋体" w:cs="宋体" w:hint="eastAsia"/>
          <w:spacing w:val="8"/>
          <w:sz w:val="24"/>
        </w:rPr>
        <w:t xml:space="preserve"> 《</w:t>
      </w:r>
      <w:r w:rsidRPr="00C34742">
        <w:rPr>
          <w:rFonts w:ascii="宋体" w:hAnsi="宋体" w:cs="宋体" w:hint="eastAsia"/>
          <w:spacing w:val="8"/>
          <w:sz w:val="24"/>
        </w:rPr>
        <w:t>合成树脂乳液防水外墙涂料</w:t>
      </w:r>
      <w:r w:rsidR="00AD60B3" w:rsidRPr="00C34742">
        <w:rPr>
          <w:rFonts w:ascii="宋体" w:hAnsi="宋体" w:cs="宋体" w:hint="eastAsia"/>
          <w:spacing w:val="8"/>
          <w:sz w:val="24"/>
        </w:rPr>
        <w:t>》</w:t>
      </w:r>
      <w:r w:rsidR="00025EF8" w:rsidRPr="00C34742">
        <w:rPr>
          <w:rFonts w:ascii="宋体" w:hAnsi="宋体" w:cs="宋体" w:hint="eastAsia"/>
          <w:spacing w:val="8"/>
          <w:sz w:val="24"/>
        </w:rPr>
        <w:t>对产品</w:t>
      </w:r>
      <w:r w:rsidR="00BB09E4" w:rsidRPr="00C34742">
        <w:rPr>
          <w:rFonts w:ascii="宋体" w:hAnsi="宋体" w:cs="宋体" w:hint="eastAsia"/>
          <w:spacing w:val="8"/>
          <w:sz w:val="24"/>
        </w:rPr>
        <w:t>耐人工气候老化、</w:t>
      </w:r>
      <w:r w:rsidR="00BB09E4" w:rsidRPr="00C34742">
        <w:rPr>
          <w:rFonts w:ascii="宋体" w:hAnsi="宋体" w:cs="宋体" w:hint="eastAsia"/>
          <w:spacing w:val="8"/>
          <w:sz w:val="24"/>
        </w:rPr>
        <w:t>耐沾污性</w:t>
      </w:r>
      <w:r w:rsidR="00BB09E4" w:rsidRPr="00C34742">
        <w:rPr>
          <w:rFonts w:ascii="宋体" w:hAnsi="宋体" w:cs="宋体" w:hint="eastAsia"/>
          <w:spacing w:val="8"/>
          <w:sz w:val="24"/>
        </w:rPr>
        <w:t>、</w:t>
      </w:r>
      <w:r w:rsidR="00BB09E4" w:rsidRPr="00C34742">
        <w:rPr>
          <w:rFonts w:ascii="宋体" w:hAnsi="宋体" w:cs="宋体" w:hint="eastAsia"/>
          <w:spacing w:val="8"/>
          <w:sz w:val="24"/>
        </w:rPr>
        <w:t>涂层耐温变性</w:t>
      </w:r>
      <w:r w:rsidR="00BB09E4" w:rsidRPr="00C34742">
        <w:rPr>
          <w:rFonts w:ascii="宋体" w:hAnsi="宋体" w:cs="宋体" w:hint="eastAsia"/>
          <w:spacing w:val="8"/>
          <w:sz w:val="24"/>
        </w:rPr>
        <w:t>等三项</w:t>
      </w:r>
      <w:r w:rsidR="00025EF8" w:rsidRPr="00C34742">
        <w:rPr>
          <w:rFonts w:ascii="宋体" w:hAnsi="宋体" w:cs="宋体" w:hint="eastAsia"/>
          <w:spacing w:val="8"/>
          <w:sz w:val="24"/>
        </w:rPr>
        <w:t>性能做了提升</w:t>
      </w:r>
      <w:r w:rsidR="00BB09E4" w:rsidRPr="00C34742">
        <w:rPr>
          <w:rFonts w:ascii="宋体" w:hAnsi="宋体" w:cs="宋体" w:hint="eastAsia"/>
          <w:spacing w:val="8"/>
          <w:sz w:val="24"/>
        </w:rPr>
        <w:t>。</w:t>
      </w:r>
    </w:p>
    <w:p w14:paraId="3307E3E1" w14:textId="128AE286" w:rsidR="00553873" w:rsidRDefault="00000000">
      <w:pPr>
        <w:spacing w:line="360" w:lineRule="auto"/>
        <w:ind w:firstLineChars="200" w:firstLine="512"/>
        <w:jc w:val="left"/>
        <w:rPr>
          <w:rFonts w:ascii="宋体" w:hAnsi="宋体" w:cs="宋体"/>
          <w:spacing w:val="8"/>
          <w:sz w:val="24"/>
        </w:rPr>
      </w:pPr>
      <w:r w:rsidRPr="00C34742">
        <w:rPr>
          <w:rFonts w:ascii="宋体" w:hAnsi="宋体" w:cs="宋体" w:hint="eastAsia"/>
          <w:spacing w:val="8"/>
          <w:sz w:val="24"/>
        </w:rPr>
        <w:t>由于</w:t>
      </w:r>
      <w:r w:rsidR="008A64DE" w:rsidRPr="00C34742">
        <w:rPr>
          <w:rFonts w:ascii="宋体" w:hAnsi="宋体" w:cs="宋体" w:hint="eastAsia"/>
          <w:spacing w:val="8"/>
          <w:sz w:val="24"/>
        </w:rPr>
        <w:t>合成树脂乳液防水外墙涂料</w:t>
      </w:r>
      <w:r w:rsidRPr="00C34742">
        <w:rPr>
          <w:rFonts w:ascii="宋体" w:hAnsi="宋体" w:cs="宋体" w:hint="eastAsia"/>
          <w:spacing w:val="8"/>
          <w:sz w:val="24"/>
        </w:rPr>
        <w:t>在使用时，</w:t>
      </w:r>
      <w:r w:rsidR="00BB09E4" w:rsidRPr="00C34742">
        <w:rPr>
          <w:rFonts w:ascii="宋体" w:hAnsi="宋体" w:cs="宋体" w:hint="eastAsia"/>
          <w:spacing w:val="8"/>
          <w:sz w:val="24"/>
        </w:rPr>
        <w:t>着重突出了产品的防水性能，所以新增了两项指标：</w:t>
      </w:r>
      <w:r w:rsidR="00BB09E4" w:rsidRPr="00C34742">
        <w:rPr>
          <w:rFonts w:ascii="宋体" w:hAnsi="宋体" w:cs="宋体" w:hint="eastAsia"/>
          <w:spacing w:val="8"/>
          <w:sz w:val="24"/>
        </w:rPr>
        <w:t>不透水性</w:t>
      </w:r>
      <w:r w:rsidR="00BB09E4" w:rsidRPr="00C34742">
        <w:rPr>
          <w:rFonts w:ascii="宋体" w:hAnsi="宋体" w:cs="宋体" w:hint="eastAsia"/>
          <w:spacing w:val="8"/>
          <w:sz w:val="24"/>
        </w:rPr>
        <w:t>和</w:t>
      </w:r>
      <w:r w:rsidR="00BB09E4" w:rsidRPr="00C34742">
        <w:rPr>
          <w:rFonts w:ascii="宋体" w:hAnsi="宋体" w:cs="宋体" w:hint="eastAsia"/>
          <w:spacing w:val="8"/>
          <w:sz w:val="24"/>
        </w:rPr>
        <w:t>抗渗性（矿浆背水面）</w:t>
      </w:r>
      <w:r w:rsidR="00BB09E4" w:rsidRPr="00C34742">
        <w:rPr>
          <w:rFonts w:ascii="宋体" w:hAnsi="宋体" w:cs="宋体" w:hint="eastAsia"/>
          <w:spacing w:val="8"/>
          <w:sz w:val="24"/>
        </w:rPr>
        <w:t>，由于</w:t>
      </w:r>
      <w:r w:rsidR="00BB09E4" w:rsidRPr="00C34742">
        <w:rPr>
          <w:rFonts w:ascii="宋体" w:hAnsi="宋体" w:cs="宋体" w:hint="eastAsia"/>
          <w:spacing w:val="8"/>
          <w:sz w:val="24"/>
        </w:rPr>
        <w:t>GB/T 9755-2014 《合成树脂乳液防水外墙涂料》</w:t>
      </w:r>
      <w:r w:rsidR="00BB09E4" w:rsidRPr="00C34742">
        <w:rPr>
          <w:rFonts w:ascii="宋体" w:hAnsi="宋体" w:cs="宋体" w:hint="eastAsia"/>
          <w:spacing w:val="8"/>
          <w:sz w:val="24"/>
        </w:rPr>
        <w:t>标准中规定的“</w:t>
      </w:r>
      <w:r w:rsidR="00BB09E4" w:rsidRPr="00C34742">
        <w:rPr>
          <w:rFonts w:ascii="宋体" w:hAnsi="宋体" w:cs="宋体" w:hint="eastAsia"/>
          <w:spacing w:val="8"/>
          <w:sz w:val="24"/>
        </w:rPr>
        <w:t>透水性</w:t>
      </w:r>
      <w:r w:rsidR="00BB09E4" w:rsidRPr="00C34742">
        <w:rPr>
          <w:rFonts w:ascii="宋体" w:hAnsi="宋体" w:cs="宋体" w:hint="eastAsia"/>
          <w:spacing w:val="8"/>
          <w:sz w:val="24"/>
        </w:rPr>
        <w:t>”指标要求较低，远低于新增的“不透水性”指标，因此</w:t>
      </w:r>
      <w:r w:rsidR="00C34742" w:rsidRPr="00C34742">
        <w:rPr>
          <w:rFonts w:ascii="宋体" w:hAnsi="宋体" w:cs="宋体" w:hint="eastAsia"/>
          <w:spacing w:val="8"/>
          <w:sz w:val="24"/>
        </w:rPr>
        <w:t>删除了</w:t>
      </w:r>
      <w:r w:rsidR="00C34742" w:rsidRPr="00C34742">
        <w:rPr>
          <w:rFonts w:ascii="宋体" w:hAnsi="宋体" w:cs="宋体" w:hint="eastAsia"/>
          <w:spacing w:val="8"/>
          <w:sz w:val="24"/>
        </w:rPr>
        <w:t>“透水性”指标</w:t>
      </w:r>
      <w:r w:rsidR="00C34742" w:rsidRPr="00C34742">
        <w:rPr>
          <w:rFonts w:ascii="宋体" w:hAnsi="宋体" w:cs="宋体" w:hint="eastAsia"/>
          <w:spacing w:val="8"/>
          <w:sz w:val="24"/>
        </w:rPr>
        <w:t>。</w:t>
      </w:r>
    </w:p>
    <w:p w14:paraId="158519AA" w14:textId="60CC81CD" w:rsidR="00C34742" w:rsidRPr="00C34742" w:rsidRDefault="00C34742">
      <w:pPr>
        <w:spacing w:line="360" w:lineRule="auto"/>
        <w:ind w:firstLineChars="200" w:firstLine="512"/>
        <w:jc w:val="left"/>
        <w:rPr>
          <w:rFonts w:ascii="宋体" w:hAnsi="宋体" w:cs="宋体" w:hint="eastAsia"/>
          <w:spacing w:val="8"/>
          <w:sz w:val="24"/>
        </w:rPr>
      </w:pPr>
      <w:r>
        <w:rPr>
          <w:rFonts w:ascii="宋体" w:hAnsi="宋体" w:cs="宋体" w:hint="eastAsia"/>
          <w:spacing w:val="8"/>
          <w:sz w:val="24"/>
        </w:rPr>
        <w:t>上述提升和新增指标的验证，删除指标的对比试验，都经过第三方具有资质的检测机构监测，结果符合。</w:t>
      </w:r>
    </w:p>
    <w:p w14:paraId="50BE0AF9" w14:textId="1AA8DAB3"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本标准拥有一定的前瞻性、科学适用性，并对</w:t>
      </w:r>
      <w:r w:rsidR="008A64DE">
        <w:rPr>
          <w:rFonts w:ascii="宋体" w:eastAsia="宋体" w:hAnsi="宋体" w:cs="宋体" w:hint="eastAsia"/>
          <w:spacing w:val="8"/>
          <w:kern w:val="2"/>
          <w:sz w:val="24"/>
          <w:szCs w:val="24"/>
        </w:rPr>
        <w:t>合成树脂乳液防水外墙涂料</w:t>
      </w:r>
      <w:r>
        <w:rPr>
          <w:rFonts w:ascii="宋体" w:eastAsia="宋体" w:hAnsi="宋体" w:cs="宋体" w:hint="eastAsia"/>
          <w:spacing w:val="8"/>
          <w:kern w:val="2"/>
          <w:sz w:val="24"/>
          <w:szCs w:val="24"/>
        </w:rPr>
        <w:lastRenderedPageBreak/>
        <w:t>行业未来的发展方向，具有重要引领和指导意义。</w:t>
      </w:r>
    </w:p>
    <w:p w14:paraId="25B7E34D"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4.2.5 试验方法</w:t>
      </w:r>
    </w:p>
    <w:p w14:paraId="14895434"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bookmarkStart w:id="5" w:name="_Hlk103253865"/>
      <w:bookmarkStart w:id="6" w:name="_Hlk85666917"/>
      <w:bookmarkStart w:id="7" w:name="_Hlk134316667"/>
      <w:r w:rsidRPr="004A2689">
        <w:rPr>
          <w:rFonts w:ascii="宋体" w:hAnsi="宋体"/>
          <w:noProof/>
          <w:kern w:val="0"/>
          <w:sz w:val="24"/>
        </w:rPr>
        <w:t>GB/T 1728</w:t>
      </w:r>
      <w:r w:rsidRPr="004A2689">
        <w:rPr>
          <w:rFonts w:ascii="宋体" w:hAnsi="宋体" w:hint="eastAsia"/>
          <w:noProof/>
          <w:kern w:val="0"/>
          <w:sz w:val="24"/>
          <w:lang w:bidi="ar"/>
        </w:rPr>
        <w:t>—</w:t>
      </w:r>
      <w:r w:rsidRPr="004A2689">
        <w:rPr>
          <w:rFonts w:ascii="宋体" w:hAnsi="宋体"/>
          <w:noProof/>
          <w:kern w:val="0"/>
          <w:sz w:val="24"/>
        </w:rPr>
        <w:t>1979 漆膜、腻子膜干燥时间测定法</w:t>
      </w:r>
    </w:p>
    <w:p w14:paraId="73700523"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1733</w:t>
      </w:r>
      <w:r w:rsidRPr="004A2689">
        <w:rPr>
          <w:rFonts w:ascii="宋体" w:hAnsi="宋体" w:hint="eastAsia"/>
          <w:noProof/>
          <w:kern w:val="0"/>
          <w:sz w:val="24"/>
          <w:lang w:bidi="ar"/>
        </w:rPr>
        <w:t>—</w:t>
      </w:r>
      <w:r w:rsidRPr="004A2689">
        <w:rPr>
          <w:rFonts w:ascii="宋体" w:hAnsi="宋体"/>
          <w:noProof/>
          <w:kern w:val="0"/>
          <w:sz w:val="24"/>
        </w:rPr>
        <w:t>1993 漆膜耐水性测定法</w:t>
      </w:r>
    </w:p>
    <w:p w14:paraId="2B81FD09"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hint="eastAsia"/>
          <w:noProof/>
          <w:kern w:val="0"/>
          <w:sz w:val="24"/>
        </w:rPr>
        <w:t>GB/T</w:t>
      </w:r>
      <w:r w:rsidRPr="004A2689">
        <w:rPr>
          <w:rFonts w:ascii="宋体" w:hAnsi="宋体"/>
          <w:noProof/>
          <w:kern w:val="0"/>
          <w:sz w:val="24"/>
        </w:rPr>
        <w:t xml:space="preserve"> 1741 涂膜耐霉菌性测定法</w:t>
      </w:r>
    </w:p>
    <w:p w14:paraId="34D51CB6"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1766 色漆和清漆</w:t>
      </w:r>
      <w:r w:rsidRPr="004A2689">
        <w:rPr>
          <w:rFonts w:ascii="宋体" w:hAnsi="宋体" w:hint="eastAsia"/>
          <w:noProof/>
          <w:kern w:val="0"/>
          <w:sz w:val="24"/>
        </w:rPr>
        <w:t xml:space="preserve"> </w:t>
      </w:r>
      <w:r w:rsidRPr="004A2689">
        <w:rPr>
          <w:rFonts w:ascii="宋体" w:hAnsi="宋体"/>
          <w:noProof/>
          <w:kern w:val="0"/>
          <w:sz w:val="24"/>
        </w:rPr>
        <w:t>涂层老化的评级方法</w:t>
      </w:r>
    </w:p>
    <w:p w14:paraId="6EBB2ECE"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1865</w:t>
      </w:r>
      <w:r w:rsidRPr="004A2689">
        <w:rPr>
          <w:rFonts w:ascii="宋体" w:hAnsi="宋体" w:hint="eastAsia"/>
          <w:noProof/>
          <w:kern w:val="0"/>
          <w:sz w:val="24"/>
          <w:lang w:bidi="ar"/>
        </w:rPr>
        <w:t>—</w:t>
      </w:r>
      <w:r w:rsidRPr="004A2689">
        <w:rPr>
          <w:rFonts w:ascii="宋体" w:hAnsi="宋体"/>
          <w:noProof/>
          <w:kern w:val="0"/>
          <w:sz w:val="24"/>
        </w:rPr>
        <w:t>2009 色漆和清漆</w:t>
      </w:r>
      <w:r w:rsidRPr="004A2689">
        <w:rPr>
          <w:rFonts w:ascii="宋体" w:hAnsi="宋体" w:hint="eastAsia"/>
          <w:noProof/>
          <w:kern w:val="0"/>
          <w:sz w:val="24"/>
        </w:rPr>
        <w:t xml:space="preserve"> </w:t>
      </w:r>
      <w:r w:rsidRPr="004A2689">
        <w:rPr>
          <w:rFonts w:ascii="宋体" w:hAnsi="宋体"/>
          <w:noProof/>
          <w:kern w:val="0"/>
          <w:sz w:val="24"/>
        </w:rPr>
        <w:t>人工气候老化和人工辐射</w:t>
      </w:r>
      <w:r w:rsidRPr="004A2689">
        <w:rPr>
          <w:rFonts w:ascii="宋体" w:hAnsi="宋体" w:hint="eastAsia"/>
          <w:noProof/>
          <w:kern w:val="0"/>
          <w:sz w:val="24"/>
        </w:rPr>
        <w:t xml:space="preserve">曝露 </w:t>
      </w:r>
      <w:r w:rsidRPr="004A2689">
        <w:rPr>
          <w:rFonts w:ascii="宋体" w:hAnsi="宋体"/>
          <w:noProof/>
          <w:kern w:val="0"/>
          <w:sz w:val="24"/>
        </w:rPr>
        <w:t>滤过的氙</w:t>
      </w:r>
      <w:r w:rsidRPr="004A2689">
        <w:rPr>
          <w:rFonts w:ascii="宋体" w:hAnsi="宋体" w:hint="eastAsia"/>
          <w:noProof/>
          <w:kern w:val="0"/>
          <w:sz w:val="24"/>
        </w:rPr>
        <w:t>弧</w:t>
      </w:r>
      <w:r w:rsidRPr="004A2689">
        <w:rPr>
          <w:rFonts w:ascii="宋体" w:hAnsi="宋体"/>
          <w:noProof/>
          <w:kern w:val="0"/>
          <w:sz w:val="24"/>
        </w:rPr>
        <w:t>辐射</w:t>
      </w:r>
    </w:p>
    <w:p w14:paraId="1DFF99FC"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3186 色漆、清漆和色漆与清漆用原材料</w:t>
      </w:r>
      <w:r w:rsidRPr="004A2689">
        <w:rPr>
          <w:rFonts w:ascii="宋体" w:hAnsi="宋体" w:hint="eastAsia"/>
          <w:noProof/>
          <w:kern w:val="0"/>
          <w:sz w:val="24"/>
        </w:rPr>
        <w:t xml:space="preserve"> </w:t>
      </w:r>
      <w:r w:rsidRPr="004A2689">
        <w:rPr>
          <w:rFonts w:ascii="宋体" w:hAnsi="宋体"/>
          <w:noProof/>
          <w:kern w:val="0"/>
          <w:sz w:val="24"/>
        </w:rPr>
        <w:t>取样</w:t>
      </w:r>
    </w:p>
    <w:p w14:paraId="71C329D7"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6682</w:t>
      </w:r>
      <w:r w:rsidRPr="004A2689">
        <w:rPr>
          <w:rFonts w:ascii="宋体" w:hAnsi="宋体" w:hint="eastAsia"/>
          <w:noProof/>
          <w:kern w:val="0"/>
          <w:sz w:val="24"/>
          <w:lang w:bidi="ar"/>
        </w:rPr>
        <w:t>—</w:t>
      </w:r>
      <w:r w:rsidRPr="004A2689">
        <w:rPr>
          <w:rFonts w:ascii="宋体" w:hAnsi="宋体"/>
          <w:noProof/>
          <w:kern w:val="0"/>
          <w:sz w:val="24"/>
        </w:rPr>
        <w:t>2008 分析实验室用水规格和试验方法</w:t>
      </w:r>
    </w:p>
    <w:p w14:paraId="67292061"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8170</w:t>
      </w:r>
      <w:r w:rsidRPr="004A2689">
        <w:rPr>
          <w:rFonts w:ascii="宋体" w:hAnsi="宋体" w:hint="eastAsia"/>
          <w:noProof/>
          <w:kern w:val="0"/>
          <w:sz w:val="24"/>
          <w:lang w:bidi="ar"/>
        </w:rPr>
        <w:t>—</w:t>
      </w:r>
      <w:r w:rsidRPr="004A2689">
        <w:rPr>
          <w:rFonts w:ascii="宋体" w:hAnsi="宋体"/>
          <w:noProof/>
          <w:kern w:val="0"/>
          <w:sz w:val="24"/>
        </w:rPr>
        <w:t>2008 数值修约规则与极限数值的表示和判定</w:t>
      </w:r>
    </w:p>
    <w:p w14:paraId="2FCC0C12"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9265 建筑涂料</w:t>
      </w:r>
      <w:r w:rsidRPr="004A2689">
        <w:rPr>
          <w:rFonts w:ascii="宋体" w:hAnsi="宋体" w:hint="eastAsia"/>
          <w:noProof/>
          <w:kern w:val="0"/>
          <w:sz w:val="24"/>
        </w:rPr>
        <w:t xml:space="preserve"> </w:t>
      </w:r>
      <w:r w:rsidRPr="004A2689">
        <w:rPr>
          <w:rFonts w:ascii="宋体" w:hAnsi="宋体"/>
          <w:noProof/>
          <w:kern w:val="0"/>
          <w:sz w:val="24"/>
        </w:rPr>
        <w:t>涂层耐碱性的测定</w:t>
      </w:r>
    </w:p>
    <w:p w14:paraId="41F7D86B"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9268</w:t>
      </w:r>
      <w:r w:rsidRPr="004A2689">
        <w:rPr>
          <w:rFonts w:ascii="宋体" w:hAnsi="宋体" w:hint="eastAsia"/>
          <w:noProof/>
          <w:kern w:val="0"/>
          <w:sz w:val="24"/>
          <w:lang w:bidi="ar"/>
        </w:rPr>
        <w:t>—</w:t>
      </w:r>
      <w:r w:rsidRPr="004A2689">
        <w:rPr>
          <w:rFonts w:ascii="宋体" w:hAnsi="宋体"/>
          <w:noProof/>
          <w:kern w:val="0"/>
          <w:sz w:val="24"/>
        </w:rPr>
        <w:t>2008 乳胶漆耐冻融性的测定</w:t>
      </w:r>
    </w:p>
    <w:p w14:paraId="5C365E75"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9278 涂料试样状态调节和试验的温湿度</w:t>
      </w:r>
    </w:p>
    <w:p w14:paraId="2304D24F"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9755</w:t>
      </w:r>
      <w:r w:rsidRPr="004A2689">
        <w:rPr>
          <w:rFonts w:ascii="宋体" w:hAnsi="宋体" w:hint="eastAsia"/>
          <w:noProof/>
          <w:kern w:val="0"/>
          <w:sz w:val="24"/>
          <w:lang w:bidi="ar"/>
        </w:rPr>
        <w:t>—</w:t>
      </w:r>
      <w:r w:rsidRPr="004A2689">
        <w:rPr>
          <w:rFonts w:ascii="宋体" w:hAnsi="宋体" w:hint="eastAsia"/>
          <w:noProof/>
          <w:kern w:val="0"/>
          <w:sz w:val="24"/>
        </w:rPr>
        <w:t>20</w:t>
      </w:r>
      <w:r w:rsidRPr="004A2689">
        <w:rPr>
          <w:rFonts w:ascii="宋体" w:hAnsi="宋体"/>
          <w:noProof/>
          <w:kern w:val="0"/>
          <w:sz w:val="24"/>
        </w:rPr>
        <w:t>14</w:t>
      </w:r>
      <w:r w:rsidRPr="004A2689">
        <w:rPr>
          <w:rFonts w:ascii="宋体" w:hAnsi="宋体" w:hint="eastAsia"/>
          <w:noProof/>
          <w:kern w:val="0"/>
          <w:sz w:val="24"/>
        </w:rPr>
        <w:t xml:space="preserve"> 合成树脂乳液外墙涂料</w:t>
      </w:r>
    </w:p>
    <w:p w14:paraId="0B04DB4C"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9780</w:t>
      </w:r>
      <w:r w:rsidRPr="004A2689">
        <w:rPr>
          <w:rFonts w:ascii="宋体" w:hAnsi="宋体" w:hint="eastAsia"/>
          <w:noProof/>
          <w:kern w:val="0"/>
          <w:sz w:val="24"/>
          <w:lang w:bidi="ar"/>
        </w:rPr>
        <w:t>—</w:t>
      </w:r>
      <w:r w:rsidRPr="004A2689">
        <w:rPr>
          <w:rFonts w:ascii="宋体" w:hAnsi="宋体"/>
          <w:noProof/>
          <w:kern w:val="0"/>
          <w:sz w:val="24"/>
        </w:rPr>
        <w:t>2013 建筑涂料涂层耐沾污性试验方法</w:t>
      </w:r>
    </w:p>
    <w:p w14:paraId="27F8A8D2" w14:textId="77777777" w:rsidR="004A2689" w:rsidRPr="004A2689" w:rsidRDefault="004A2689" w:rsidP="004A2689">
      <w:pPr>
        <w:widowControl/>
        <w:tabs>
          <w:tab w:val="center" w:pos="4201"/>
          <w:tab w:val="right" w:leader="dot" w:pos="9298"/>
        </w:tabs>
        <w:autoSpaceDE w:val="0"/>
        <w:autoSpaceDN w:val="0"/>
        <w:spacing w:line="360" w:lineRule="auto"/>
        <w:ind w:firstLineChars="200" w:firstLine="480"/>
        <w:rPr>
          <w:rFonts w:ascii="宋体" w:hAnsi="宋体" w:cs="宋体"/>
          <w:kern w:val="0"/>
          <w:sz w:val="24"/>
        </w:rPr>
      </w:pPr>
      <w:r w:rsidRPr="004A2689">
        <w:rPr>
          <w:rFonts w:ascii="宋体" w:hAnsi="宋体" w:cs="宋体"/>
          <w:kern w:val="0"/>
          <w:sz w:val="24"/>
        </w:rPr>
        <w:t>GB/T 16777—2008 建筑防水涂料试验方法</w:t>
      </w:r>
    </w:p>
    <w:p w14:paraId="09714BBF" w14:textId="77777777" w:rsidR="004A2689" w:rsidRPr="004A2689" w:rsidRDefault="004A2689" w:rsidP="004A2689">
      <w:pPr>
        <w:widowControl/>
        <w:tabs>
          <w:tab w:val="center" w:pos="4201"/>
          <w:tab w:val="right" w:leader="dot" w:pos="9298"/>
        </w:tabs>
        <w:autoSpaceDE w:val="0"/>
        <w:autoSpaceDN w:val="0"/>
        <w:spacing w:line="360" w:lineRule="auto"/>
        <w:ind w:firstLineChars="200" w:firstLine="480"/>
        <w:rPr>
          <w:rFonts w:ascii="宋体" w:hAnsi="宋体" w:cs="宋体"/>
          <w:kern w:val="0"/>
          <w:sz w:val="24"/>
        </w:rPr>
      </w:pPr>
      <w:r w:rsidRPr="004A2689">
        <w:rPr>
          <w:rFonts w:ascii="宋体" w:hAnsi="宋体" w:cs="宋体" w:hint="eastAsia"/>
          <w:kern w:val="0"/>
          <w:sz w:val="24"/>
        </w:rPr>
        <w:t>GB 18582</w:t>
      </w:r>
      <w:r w:rsidRPr="004A2689">
        <w:rPr>
          <w:rFonts w:ascii="宋体" w:hAnsi="宋体" w:cs="宋体" w:hint="eastAsia"/>
          <w:kern w:val="0"/>
          <w:sz w:val="24"/>
          <w:lang w:eastAsia="zh-TW"/>
        </w:rPr>
        <w:t>－</w:t>
      </w:r>
      <w:r w:rsidRPr="004A2689">
        <w:rPr>
          <w:rFonts w:ascii="宋体" w:hAnsi="宋体" w:cs="宋体" w:hint="eastAsia"/>
          <w:kern w:val="0"/>
          <w:sz w:val="24"/>
        </w:rPr>
        <w:t>2020</w:t>
      </w:r>
      <w:r w:rsidRPr="004A2689">
        <w:rPr>
          <w:rFonts w:ascii="宋体" w:hAnsi="宋体" w:cs="宋体"/>
          <w:kern w:val="0"/>
          <w:sz w:val="24"/>
        </w:rPr>
        <w:t xml:space="preserve"> </w:t>
      </w:r>
      <w:r w:rsidRPr="004A2689">
        <w:rPr>
          <w:rFonts w:ascii="宋体" w:hAnsi="宋体" w:cs="宋体" w:hint="eastAsia"/>
          <w:kern w:val="0"/>
          <w:sz w:val="24"/>
        </w:rPr>
        <w:t>建筑用墙面涂料中有害物质限量</w:t>
      </w:r>
    </w:p>
    <w:p w14:paraId="5A738E7D"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w:t>
      </w:r>
      <w:r w:rsidRPr="004A2689">
        <w:rPr>
          <w:rFonts w:ascii="宋体" w:hAnsi="宋体" w:hint="eastAsia"/>
          <w:noProof/>
          <w:kern w:val="0"/>
          <w:sz w:val="24"/>
        </w:rPr>
        <w:t xml:space="preserve"> </w:t>
      </w:r>
      <w:r w:rsidRPr="004A2689">
        <w:rPr>
          <w:rFonts w:ascii="宋体" w:hAnsi="宋体"/>
          <w:noProof/>
          <w:kern w:val="0"/>
          <w:sz w:val="24"/>
        </w:rPr>
        <w:t>21353 涂膜抗藻性测定法</w:t>
      </w:r>
    </w:p>
    <w:p w14:paraId="1E2E42C7"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23445-2009</w:t>
      </w:r>
      <w:r w:rsidRPr="004A2689">
        <w:rPr>
          <w:rFonts w:ascii="宋体" w:hAnsi="宋体" w:hint="eastAsia"/>
          <w:noProof/>
          <w:kern w:val="0"/>
          <w:sz w:val="24"/>
        </w:rPr>
        <w:t xml:space="preserve"> </w:t>
      </w:r>
      <w:r w:rsidRPr="004A2689">
        <w:rPr>
          <w:rFonts w:ascii="宋体" w:hAnsi="宋体"/>
          <w:noProof/>
          <w:kern w:val="0"/>
          <w:sz w:val="24"/>
        </w:rPr>
        <w:t>聚合物水泥防水涂料</w:t>
      </w:r>
    </w:p>
    <w:p w14:paraId="6FC49F50"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23981 白色和浅色漆对比率的测定</w:t>
      </w:r>
    </w:p>
    <w:p w14:paraId="6520A3CA"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GB/T 23987-2009 色漆和清漆 涂层的人工气候老化曝露 曝露于荧光紫外线和水</w:t>
      </w:r>
    </w:p>
    <w:p w14:paraId="30387398"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JG/T 25 建筑涂料涂层耐冻融循环性测定法</w:t>
      </w:r>
    </w:p>
    <w:p w14:paraId="00B767B0"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JG</w:t>
      </w:r>
      <w:r w:rsidRPr="004A2689">
        <w:rPr>
          <w:rFonts w:ascii="宋体" w:hAnsi="宋体" w:hint="eastAsia"/>
          <w:noProof/>
          <w:kern w:val="0"/>
          <w:sz w:val="24"/>
        </w:rPr>
        <w:t>/T</w:t>
      </w:r>
      <w:r w:rsidRPr="004A2689">
        <w:rPr>
          <w:rFonts w:ascii="宋体" w:hAnsi="宋体"/>
          <w:noProof/>
          <w:kern w:val="0"/>
          <w:sz w:val="24"/>
        </w:rPr>
        <w:t xml:space="preserve"> 309 外墙涂料水蒸气透过率的测定及分级</w:t>
      </w:r>
    </w:p>
    <w:p w14:paraId="171179C5"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JG/T 343 外墙涂料吸水性的分级与测定</w:t>
      </w:r>
    </w:p>
    <w:p w14:paraId="14794234" w14:textId="77777777" w:rsidR="004A2689" w:rsidRPr="004A2689" w:rsidRDefault="004A2689" w:rsidP="004A2689">
      <w:pPr>
        <w:widowControl/>
        <w:autoSpaceDE w:val="0"/>
        <w:autoSpaceDN w:val="0"/>
        <w:spacing w:line="360" w:lineRule="auto"/>
        <w:ind w:firstLineChars="200" w:firstLine="480"/>
        <w:rPr>
          <w:rFonts w:ascii="宋体" w:hAnsi="宋体"/>
          <w:noProof/>
          <w:kern w:val="0"/>
          <w:sz w:val="24"/>
        </w:rPr>
      </w:pPr>
      <w:r w:rsidRPr="004A2689">
        <w:rPr>
          <w:rFonts w:ascii="宋体" w:hAnsi="宋体"/>
          <w:noProof/>
          <w:kern w:val="0"/>
          <w:sz w:val="24"/>
        </w:rPr>
        <w:t>JG/</w:t>
      </w:r>
      <w:r w:rsidRPr="004A2689">
        <w:rPr>
          <w:rFonts w:ascii="宋体" w:hAnsi="宋体" w:hint="eastAsia"/>
          <w:noProof/>
          <w:kern w:val="0"/>
          <w:sz w:val="24"/>
        </w:rPr>
        <w:t xml:space="preserve">T </w:t>
      </w:r>
      <w:r w:rsidRPr="004A2689">
        <w:rPr>
          <w:rFonts w:ascii="宋体" w:hAnsi="宋体"/>
          <w:noProof/>
          <w:kern w:val="0"/>
          <w:sz w:val="24"/>
        </w:rPr>
        <w:t>512</w:t>
      </w:r>
      <w:r w:rsidRPr="004A2689">
        <w:rPr>
          <w:rFonts w:ascii="宋体" w:hAnsi="宋体" w:hint="eastAsia"/>
          <w:noProof/>
          <w:kern w:val="0"/>
          <w:sz w:val="24"/>
          <w:lang w:bidi="ar"/>
        </w:rPr>
        <w:t>—</w:t>
      </w:r>
      <w:r w:rsidRPr="004A2689">
        <w:rPr>
          <w:rFonts w:ascii="宋体" w:hAnsi="宋体" w:hint="eastAsia"/>
          <w:noProof/>
          <w:kern w:val="0"/>
          <w:sz w:val="24"/>
        </w:rPr>
        <w:t>20</w:t>
      </w:r>
      <w:r w:rsidRPr="004A2689">
        <w:rPr>
          <w:rFonts w:ascii="宋体" w:hAnsi="宋体"/>
          <w:noProof/>
          <w:kern w:val="0"/>
          <w:sz w:val="24"/>
        </w:rPr>
        <w:t xml:space="preserve">17 </w:t>
      </w:r>
      <w:r w:rsidRPr="004A2689">
        <w:rPr>
          <w:rFonts w:ascii="宋体" w:hAnsi="宋体" w:hint="eastAsia"/>
          <w:noProof/>
          <w:kern w:val="0"/>
          <w:sz w:val="24"/>
        </w:rPr>
        <w:t>建筑外墙涂料通用技术条件</w:t>
      </w:r>
    </w:p>
    <w:bookmarkEnd w:id="5"/>
    <w:bookmarkEnd w:id="6"/>
    <w:bookmarkEnd w:id="7"/>
    <w:p w14:paraId="3F9BC3B0" w14:textId="77777777" w:rsidR="00544240" w:rsidRDefault="00000000" w:rsidP="00544240">
      <w:pPr>
        <w:pStyle w:val="aff3"/>
        <w:widowControl w:val="0"/>
        <w:spacing w:beforeLines="0" w:afterLines="0" w:line="360" w:lineRule="auto"/>
        <w:jc w:val="left"/>
        <w:rPr>
          <w:rFonts w:hAnsi="黑体"/>
          <w:sz w:val="24"/>
          <w:szCs w:val="24"/>
        </w:rPr>
      </w:pPr>
      <w:r>
        <w:rPr>
          <w:rFonts w:hAnsi="黑体" w:hint="eastAsia"/>
          <w:sz w:val="24"/>
          <w:szCs w:val="24"/>
        </w:rPr>
        <w:t>4.2.6检验规则</w:t>
      </w:r>
    </w:p>
    <w:p w14:paraId="625A37A0" w14:textId="4A38162E" w:rsidR="004561A5" w:rsidRPr="0017615C" w:rsidRDefault="0017615C" w:rsidP="00544240">
      <w:pPr>
        <w:pStyle w:val="aff3"/>
        <w:widowControl w:val="0"/>
        <w:spacing w:beforeLines="0" w:afterLines="0" w:line="360" w:lineRule="auto"/>
        <w:ind w:firstLineChars="200" w:firstLine="480"/>
        <w:jc w:val="left"/>
        <w:rPr>
          <w:rFonts w:ascii="宋体" w:eastAsia="宋体" w:hAnsi="宋体"/>
          <w:noProof/>
          <w:sz w:val="24"/>
          <w:szCs w:val="24"/>
        </w:rPr>
      </w:pPr>
      <w:r w:rsidRPr="0017615C">
        <w:rPr>
          <w:rFonts w:ascii="宋体" w:eastAsia="宋体" w:hAnsi="宋体" w:hint="eastAsia"/>
          <w:noProof/>
          <w:sz w:val="24"/>
          <w:szCs w:val="24"/>
        </w:rPr>
        <w:t>参考国标</w:t>
      </w:r>
      <w:r w:rsidRPr="0017615C">
        <w:rPr>
          <w:rFonts w:ascii="宋体" w:eastAsia="宋体" w:hAnsi="宋体"/>
          <w:noProof/>
          <w:sz w:val="24"/>
          <w:szCs w:val="24"/>
        </w:rPr>
        <w:t>GB/T 9755</w:t>
      </w:r>
      <w:r w:rsidRPr="0017615C">
        <w:rPr>
          <w:rFonts w:ascii="宋体" w:eastAsia="宋体" w:hAnsi="宋体" w:hint="eastAsia"/>
          <w:noProof/>
          <w:sz w:val="24"/>
          <w:szCs w:val="24"/>
        </w:rPr>
        <w:t>—20</w:t>
      </w:r>
      <w:r w:rsidRPr="0017615C">
        <w:rPr>
          <w:rFonts w:ascii="宋体" w:eastAsia="宋体" w:hAnsi="宋体"/>
          <w:noProof/>
          <w:sz w:val="24"/>
          <w:szCs w:val="24"/>
        </w:rPr>
        <w:t>14</w:t>
      </w:r>
      <w:r w:rsidRPr="0017615C">
        <w:rPr>
          <w:rFonts w:ascii="宋体" w:eastAsia="宋体" w:hAnsi="宋体" w:hint="eastAsia"/>
          <w:noProof/>
          <w:sz w:val="24"/>
          <w:szCs w:val="24"/>
        </w:rPr>
        <w:t>和其他同类型浙江制造标准制定，所有检验项目经第三方验证</w:t>
      </w:r>
      <w:r w:rsidR="0079024A" w:rsidRPr="0017615C">
        <w:rPr>
          <w:rFonts w:ascii="宋体" w:eastAsia="宋体" w:hAnsi="宋体" w:hint="eastAsia"/>
          <w:noProof/>
          <w:sz w:val="24"/>
          <w:szCs w:val="24"/>
        </w:rPr>
        <w:t>。</w:t>
      </w:r>
    </w:p>
    <w:p w14:paraId="0C4C9855" w14:textId="4426DA90" w:rsidR="0017615C" w:rsidRPr="0017615C" w:rsidRDefault="0017615C" w:rsidP="0017615C">
      <w:pPr>
        <w:widowControl/>
        <w:numPr>
          <w:ilvl w:val="2"/>
          <w:numId w:val="0"/>
        </w:numPr>
        <w:spacing w:beforeLines="50" w:before="156" w:afterLines="50" w:after="156"/>
        <w:outlineLvl w:val="1"/>
        <w:rPr>
          <w:rFonts w:ascii="黑体" w:eastAsia="黑体"/>
          <w:kern w:val="0"/>
          <w:sz w:val="24"/>
          <w:szCs w:val="22"/>
        </w:rPr>
      </w:pPr>
      <w:r w:rsidRPr="0017615C">
        <w:rPr>
          <w:rFonts w:ascii="黑体" w:eastAsia="黑体" w:hint="eastAsia"/>
          <w:kern w:val="0"/>
          <w:sz w:val="24"/>
          <w:szCs w:val="22"/>
        </w:rPr>
        <w:lastRenderedPageBreak/>
        <w:t>a）</w:t>
      </w:r>
      <w:r w:rsidRPr="0017615C">
        <w:rPr>
          <w:rFonts w:ascii="黑体" w:eastAsia="黑体" w:hint="eastAsia"/>
          <w:kern w:val="0"/>
          <w:sz w:val="24"/>
          <w:szCs w:val="22"/>
        </w:rPr>
        <w:t>检验分类</w:t>
      </w:r>
    </w:p>
    <w:p w14:paraId="717CACD9" w14:textId="77777777" w:rsidR="0017615C" w:rsidRPr="0017615C" w:rsidRDefault="0017615C" w:rsidP="0017615C">
      <w:pPr>
        <w:widowControl/>
        <w:autoSpaceDE w:val="0"/>
        <w:autoSpaceDN w:val="0"/>
        <w:adjustRightInd w:val="0"/>
        <w:spacing w:line="400" w:lineRule="exact"/>
        <w:ind w:firstLineChars="200" w:firstLine="480"/>
        <w:rPr>
          <w:rFonts w:ascii="宋体"/>
          <w:noProof/>
          <w:kern w:val="0"/>
          <w:sz w:val="24"/>
          <w:szCs w:val="22"/>
        </w:rPr>
      </w:pPr>
      <w:r w:rsidRPr="0017615C">
        <w:rPr>
          <w:rFonts w:ascii="宋体" w:hint="eastAsia"/>
          <w:noProof/>
          <w:kern w:val="0"/>
          <w:sz w:val="24"/>
          <w:szCs w:val="22"/>
        </w:rPr>
        <w:t>产品检验分出厂检验和型式检验</w:t>
      </w:r>
    </w:p>
    <w:p w14:paraId="56FFF4F8" w14:textId="13F095D9" w:rsidR="0017615C" w:rsidRPr="0017615C" w:rsidRDefault="0017615C" w:rsidP="0017615C">
      <w:pPr>
        <w:adjustRightInd w:val="0"/>
        <w:spacing w:beforeLines="50" w:before="156" w:afterLines="50" w:after="156" w:line="400" w:lineRule="exact"/>
        <w:outlineLvl w:val="2"/>
        <w:rPr>
          <w:rFonts w:ascii="黑体" w:eastAsia="黑体"/>
          <w:kern w:val="0"/>
          <w:sz w:val="24"/>
          <w:szCs w:val="22"/>
        </w:rPr>
      </w:pPr>
      <w:r w:rsidRPr="0017615C">
        <w:rPr>
          <w:rFonts w:ascii="黑体" w:eastAsia="黑体" w:hint="eastAsia"/>
          <w:kern w:val="0"/>
          <w:sz w:val="24"/>
          <w:szCs w:val="22"/>
        </w:rPr>
        <w:t>1）</w:t>
      </w:r>
      <w:r w:rsidRPr="0017615C">
        <w:rPr>
          <w:rFonts w:ascii="黑体" w:eastAsia="黑体" w:hint="eastAsia"/>
          <w:kern w:val="0"/>
          <w:sz w:val="24"/>
          <w:szCs w:val="22"/>
        </w:rPr>
        <w:t>出厂检验</w:t>
      </w:r>
    </w:p>
    <w:p w14:paraId="3465BCEA" w14:textId="77777777" w:rsidR="0017615C" w:rsidRPr="0017615C" w:rsidRDefault="0017615C" w:rsidP="0017615C">
      <w:pPr>
        <w:widowControl/>
        <w:numPr>
          <w:ilvl w:val="4"/>
          <w:numId w:val="0"/>
        </w:numPr>
        <w:ind w:firstLineChars="200" w:firstLine="480"/>
        <w:rPr>
          <w:rFonts w:ascii="宋体"/>
          <w:kern w:val="0"/>
          <w:sz w:val="24"/>
          <w:szCs w:val="22"/>
        </w:rPr>
      </w:pPr>
      <w:r w:rsidRPr="0017615C">
        <w:rPr>
          <w:rFonts w:ascii="宋体" w:hint="eastAsia"/>
          <w:kern w:val="0"/>
          <w:sz w:val="24"/>
          <w:szCs w:val="22"/>
        </w:rPr>
        <w:t>产品出厂前须经质量检验部门逐批检验，</w:t>
      </w:r>
      <w:r w:rsidRPr="0017615C">
        <w:rPr>
          <w:rFonts w:ascii="宋体"/>
          <w:kern w:val="0"/>
          <w:sz w:val="24"/>
          <w:szCs w:val="22"/>
        </w:rPr>
        <w:t>并签发其产品质量合格证。</w:t>
      </w:r>
    </w:p>
    <w:p w14:paraId="3E0D2949" w14:textId="77777777" w:rsidR="0017615C" w:rsidRPr="0017615C" w:rsidRDefault="0017615C" w:rsidP="0017615C">
      <w:pPr>
        <w:widowControl/>
        <w:numPr>
          <w:ilvl w:val="4"/>
          <w:numId w:val="0"/>
        </w:numPr>
        <w:ind w:firstLineChars="200" w:firstLine="480"/>
        <w:rPr>
          <w:rFonts w:ascii="宋体"/>
          <w:kern w:val="0"/>
          <w:sz w:val="24"/>
          <w:szCs w:val="22"/>
        </w:rPr>
      </w:pPr>
      <w:r w:rsidRPr="0017615C">
        <w:rPr>
          <w:rFonts w:ascii="宋体" w:hint="eastAsia"/>
          <w:kern w:val="0"/>
          <w:sz w:val="24"/>
          <w:szCs w:val="22"/>
        </w:rPr>
        <w:t>检验项目见表</w:t>
      </w:r>
      <w:r w:rsidRPr="0017615C">
        <w:rPr>
          <w:rFonts w:ascii="宋体"/>
          <w:kern w:val="0"/>
          <w:sz w:val="24"/>
          <w:szCs w:val="22"/>
        </w:rPr>
        <w:t>2</w:t>
      </w:r>
      <w:r w:rsidRPr="0017615C">
        <w:rPr>
          <w:rFonts w:ascii="宋体" w:hint="eastAsia"/>
          <w:kern w:val="0"/>
          <w:sz w:val="24"/>
          <w:szCs w:val="22"/>
        </w:rPr>
        <w:t>的规定</w:t>
      </w:r>
      <w:r w:rsidRPr="0017615C">
        <w:rPr>
          <w:rFonts w:ascii="宋体"/>
          <w:kern w:val="0"/>
          <w:sz w:val="24"/>
          <w:szCs w:val="22"/>
        </w:rPr>
        <w:t>。</w:t>
      </w:r>
    </w:p>
    <w:p w14:paraId="19F5ABEA" w14:textId="0A170CA8" w:rsidR="0017615C" w:rsidRPr="0017615C" w:rsidRDefault="0017615C" w:rsidP="0017615C">
      <w:pPr>
        <w:adjustRightInd w:val="0"/>
        <w:spacing w:beforeLines="50" w:before="156" w:afterLines="50" w:after="156" w:line="400" w:lineRule="exact"/>
        <w:outlineLvl w:val="2"/>
        <w:rPr>
          <w:rFonts w:ascii="黑体" w:eastAsia="黑体"/>
          <w:kern w:val="0"/>
          <w:sz w:val="24"/>
          <w:szCs w:val="22"/>
        </w:rPr>
      </w:pPr>
      <w:r w:rsidRPr="0017615C">
        <w:rPr>
          <w:rFonts w:ascii="黑体" w:eastAsia="黑体" w:hint="eastAsia"/>
          <w:kern w:val="0"/>
          <w:sz w:val="24"/>
          <w:szCs w:val="22"/>
        </w:rPr>
        <w:t>2）</w:t>
      </w:r>
      <w:r w:rsidRPr="0017615C">
        <w:rPr>
          <w:rFonts w:ascii="黑体" w:eastAsia="黑体" w:hint="eastAsia"/>
          <w:kern w:val="0"/>
          <w:sz w:val="24"/>
          <w:szCs w:val="22"/>
        </w:rPr>
        <w:t>型式检验</w:t>
      </w:r>
    </w:p>
    <w:p w14:paraId="00D0F40C" w14:textId="77777777" w:rsidR="0017615C" w:rsidRPr="0017615C" w:rsidRDefault="0017615C" w:rsidP="0017615C">
      <w:pPr>
        <w:widowControl/>
        <w:numPr>
          <w:ilvl w:val="4"/>
          <w:numId w:val="0"/>
        </w:numPr>
        <w:ind w:firstLineChars="200" w:firstLine="480"/>
        <w:rPr>
          <w:rFonts w:ascii="宋体"/>
          <w:kern w:val="0"/>
          <w:sz w:val="24"/>
          <w:szCs w:val="22"/>
        </w:rPr>
      </w:pPr>
      <w:r w:rsidRPr="0017615C">
        <w:rPr>
          <w:rFonts w:ascii="宋体" w:hint="eastAsia"/>
          <w:kern w:val="0"/>
          <w:sz w:val="24"/>
          <w:szCs w:val="22"/>
        </w:rPr>
        <w:t>符合下列情况之一即进行</w:t>
      </w:r>
      <w:r w:rsidRPr="0017615C">
        <w:rPr>
          <w:rFonts w:hint="eastAsia"/>
          <w:kern w:val="0"/>
          <w:sz w:val="24"/>
          <w:szCs w:val="22"/>
        </w:rPr>
        <w:t>全部项目的型式检验</w:t>
      </w:r>
      <w:r w:rsidRPr="0017615C">
        <w:rPr>
          <w:rFonts w:ascii="宋体" w:hint="eastAsia"/>
          <w:kern w:val="0"/>
          <w:sz w:val="24"/>
          <w:szCs w:val="22"/>
        </w:rPr>
        <w:t>：</w:t>
      </w:r>
    </w:p>
    <w:p w14:paraId="6B2F2123" w14:textId="77777777" w:rsidR="0017615C" w:rsidRPr="0017615C" w:rsidRDefault="0017615C" w:rsidP="0017615C">
      <w:pPr>
        <w:pStyle w:val="affa"/>
        <w:widowControl/>
        <w:numPr>
          <w:ilvl w:val="1"/>
          <w:numId w:val="18"/>
        </w:numPr>
        <w:adjustRightInd w:val="0"/>
        <w:spacing w:line="400" w:lineRule="exact"/>
        <w:ind w:firstLineChars="0"/>
        <w:rPr>
          <w:rFonts w:ascii="宋体"/>
          <w:kern w:val="0"/>
          <w:sz w:val="24"/>
          <w:szCs w:val="22"/>
        </w:rPr>
      </w:pPr>
      <w:r w:rsidRPr="0017615C">
        <w:rPr>
          <w:rFonts w:ascii="宋体" w:hint="eastAsia"/>
          <w:kern w:val="0"/>
          <w:sz w:val="24"/>
          <w:szCs w:val="22"/>
        </w:rPr>
        <w:t>正常生产每年一次；</w:t>
      </w:r>
    </w:p>
    <w:p w14:paraId="0A171F13" w14:textId="77777777" w:rsidR="0017615C" w:rsidRPr="0017615C" w:rsidRDefault="0017615C" w:rsidP="0017615C">
      <w:pPr>
        <w:pStyle w:val="affa"/>
        <w:widowControl/>
        <w:numPr>
          <w:ilvl w:val="1"/>
          <w:numId w:val="18"/>
        </w:numPr>
        <w:tabs>
          <w:tab w:val="num" w:pos="851"/>
        </w:tabs>
        <w:ind w:firstLineChars="0"/>
        <w:rPr>
          <w:rFonts w:ascii="宋体"/>
          <w:kern w:val="0"/>
          <w:sz w:val="24"/>
          <w:szCs w:val="22"/>
        </w:rPr>
      </w:pPr>
      <w:r w:rsidRPr="0017615C">
        <w:rPr>
          <w:rFonts w:ascii="宋体" w:hint="eastAsia"/>
          <w:kern w:val="0"/>
          <w:sz w:val="24"/>
          <w:szCs w:val="22"/>
        </w:rPr>
        <w:t>新投产或停产半年后恢复生产时；</w:t>
      </w:r>
    </w:p>
    <w:p w14:paraId="340FD560" w14:textId="77777777" w:rsidR="0017615C" w:rsidRPr="0017615C" w:rsidRDefault="0017615C" w:rsidP="0017615C">
      <w:pPr>
        <w:pStyle w:val="affa"/>
        <w:widowControl/>
        <w:numPr>
          <w:ilvl w:val="1"/>
          <w:numId w:val="18"/>
        </w:numPr>
        <w:tabs>
          <w:tab w:val="num" w:pos="851"/>
        </w:tabs>
        <w:ind w:firstLineChars="0"/>
        <w:rPr>
          <w:rFonts w:ascii="宋体"/>
          <w:kern w:val="0"/>
          <w:sz w:val="24"/>
          <w:szCs w:val="22"/>
        </w:rPr>
      </w:pPr>
      <w:r w:rsidRPr="0017615C">
        <w:rPr>
          <w:rFonts w:ascii="宋体" w:hint="eastAsia"/>
          <w:kern w:val="0"/>
          <w:sz w:val="24"/>
          <w:szCs w:val="22"/>
        </w:rPr>
        <w:t>新产品试制定型鉴定；</w:t>
      </w:r>
    </w:p>
    <w:p w14:paraId="5E798390" w14:textId="77777777" w:rsidR="0017615C" w:rsidRPr="0017615C" w:rsidRDefault="0017615C" w:rsidP="0017615C">
      <w:pPr>
        <w:pStyle w:val="affa"/>
        <w:widowControl/>
        <w:numPr>
          <w:ilvl w:val="1"/>
          <w:numId w:val="18"/>
        </w:numPr>
        <w:tabs>
          <w:tab w:val="num" w:pos="851"/>
        </w:tabs>
        <w:ind w:firstLineChars="0"/>
        <w:rPr>
          <w:rFonts w:ascii="宋体"/>
          <w:kern w:val="0"/>
          <w:sz w:val="24"/>
          <w:szCs w:val="22"/>
        </w:rPr>
      </w:pPr>
      <w:r w:rsidRPr="0017615C">
        <w:rPr>
          <w:rFonts w:ascii="宋体" w:hint="eastAsia"/>
          <w:kern w:val="0"/>
          <w:sz w:val="24"/>
          <w:szCs w:val="22"/>
        </w:rPr>
        <w:t>原辅料及生产工艺有较大改变时；</w:t>
      </w:r>
    </w:p>
    <w:p w14:paraId="76B91449" w14:textId="77777777" w:rsidR="0017615C" w:rsidRPr="0017615C" w:rsidRDefault="0017615C" w:rsidP="0017615C">
      <w:pPr>
        <w:widowControl/>
        <w:numPr>
          <w:ilvl w:val="4"/>
          <w:numId w:val="0"/>
        </w:numPr>
        <w:ind w:firstLineChars="100" w:firstLine="240"/>
        <w:rPr>
          <w:rFonts w:ascii="宋体" w:eastAsia="黑体"/>
          <w:kern w:val="0"/>
          <w:sz w:val="24"/>
          <w:szCs w:val="22"/>
        </w:rPr>
      </w:pPr>
      <w:r w:rsidRPr="0017615C">
        <w:rPr>
          <w:rFonts w:ascii="宋体" w:hint="eastAsia"/>
          <w:kern w:val="0"/>
          <w:sz w:val="24"/>
          <w:szCs w:val="22"/>
        </w:rPr>
        <w:t>检验项目见表</w:t>
      </w:r>
      <w:r w:rsidRPr="0017615C">
        <w:rPr>
          <w:rFonts w:ascii="宋体"/>
          <w:kern w:val="0"/>
          <w:sz w:val="24"/>
          <w:szCs w:val="22"/>
        </w:rPr>
        <w:t>2</w:t>
      </w:r>
      <w:r w:rsidRPr="0017615C">
        <w:rPr>
          <w:rFonts w:ascii="宋体" w:hint="eastAsia"/>
          <w:kern w:val="0"/>
          <w:sz w:val="24"/>
          <w:szCs w:val="22"/>
        </w:rPr>
        <w:t>的</w:t>
      </w:r>
      <w:r w:rsidRPr="0017615C">
        <w:rPr>
          <w:rFonts w:hint="eastAsia"/>
          <w:kern w:val="0"/>
          <w:sz w:val="24"/>
          <w:szCs w:val="22"/>
        </w:rPr>
        <w:t>规定</w:t>
      </w:r>
      <w:r w:rsidRPr="0017615C">
        <w:rPr>
          <w:kern w:val="0"/>
          <w:sz w:val="24"/>
          <w:szCs w:val="22"/>
        </w:rPr>
        <w:t>。</w:t>
      </w:r>
      <w:r w:rsidRPr="0017615C">
        <w:rPr>
          <w:rFonts w:ascii="宋体" w:eastAsia="黑体" w:hint="eastAsia"/>
          <w:kern w:val="0"/>
          <w:sz w:val="24"/>
          <w:szCs w:val="22"/>
        </w:rPr>
        <w:t xml:space="preserve">   </w:t>
      </w:r>
    </w:p>
    <w:p w14:paraId="354C20B8" w14:textId="4BB3B5ED" w:rsidR="0017615C" w:rsidRPr="0017615C" w:rsidRDefault="0017615C" w:rsidP="0017615C">
      <w:pPr>
        <w:widowControl/>
        <w:numPr>
          <w:ilvl w:val="2"/>
          <w:numId w:val="0"/>
        </w:numPr>
        <w:spacing w:beforeLines="50" w:before="156" w:afterLines="50" w:after="156"/>
        <w:outlineLvl w:val="1"/>
        <w:rPr>
          <w:rFonts w:ascii="黑体" w:eastAsia="黑体"/>
          <w:kern w:val="0"/>
          <w:sz w:val="24"/>
          <w:szCs w:val="22"/>
        </w:rPr>
      </w:pPr>
      <w:r w:rsidRPr="0017615C">
        <w:rPr>
          <w:rFonts w:ascii="黑体" w:eastAsia="黑体" w:hint="eastAsia"/>
          <w:kern w:val="0"/>
          <w:sz w:val="24"/>
          <w:szCs w:val="22"/>
        </w:rPr>
        <w:t>b）</w:t>
      </w:r>
      <w:r w:rsidRPr="0017615C">
        <w:rPr>
          <w:rFonts w:ascii="黑体" w:eastAsia="黑体" w:hint="eastAsia"/>
          <w:kern w:val="0"/>
          <w:sz w:val="24"/>
          <w:szCs w:val="22"/>
        </w:rPr>
        <w:t>检验项目</w:t>
      </w:r>
    </w:p>
    <w:p w14:paraId="448FF169" w14:textId="77777777" w:rsidR="0017615C" w:rsidRPr="0017615C" w:rsidRDefault="0017615C" w:rsidP="0017615C">
      <w:pPr>
        <w:widowControl/>
        <w:tabs>
          <w:tab w:val="left" w:pos="0"/>
        </w:tabs>
        <w:spacing w:beforeLines="50" w:before="156" w:afterLines="50" w:after="156"/>
        <w:jc w:val="center"/>
        <w:rPr>
          <w:rFonts w:ascii="黑体" w:eastAsia="黑体"/>
          <w:kern w:val="0"/>
          <w:szCs w:val="20"/>
        </w:rPr>
      </w:pPr>
      <w:r w:rsidRPr="0017615C">
        <w:rPr>
          <w:rFonts w:ascii="黑体" w:eastAsia="黑体" w:hint="eastAsia"/>
          <w:kern w:val="0"/>
          <w:szCs w:val="20"/>
        </w:rPr>
        <w:t>检验项目</w:t>
      </w:r>
    </w:p>
    <w:tbl>
      <w:tblPr>
        <w:tblStyle w:val="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94"/>
        <w:gridCol w:w="4649"/>
        <w:gridCol w:w="1334"/>
        <w:gridCol w:w="1589"/>
      </w:tblGrid>
      <w:tr w:rsidR="0017615C" w:rsidRPr="0017615C" w14:paraId="3C931513" w14:textId="77777777" w:rsidTr="0017615C">
        <w:trPr>
          <w:tblHeader/>
          <w:jc w:val="center"/>
        </w:trPr>
        <w:tc>
          <w:tcPr>
            <w:tcW w:w="1193" w:type="dxa"/>
            <w:tcBorders>
              <w:top w:val="single" w:sz="8" w:space="0" w:color="auto"/>
              <w:bottom w:val="single" w:sz="8" w:space="0" w:color="auto"/>
            </w:tcBorders>
            <w:shd w:val="clear" w:color="auto" w:fill="auto"/>
            <w:vAlign w:val="center"/>
          </w:tcPr>
          <w:p w14:paraId="612D1652" w14:textId="77777777" w:rsidR="0017615C" w:rsidRPr="0017615C" w:rsidRDefault="0017615C" w:rsidP="0017615C">
            <w:pPr>
              <w:widowControl/>
              <w:autoSpaceDE w:val="0"/>
              <w:autoSpaceDN w:val="0"/>
              <w:jc w:val="center"/>
              <w:rPr>
                <w:rFonts w:ascii="宋体"/>
                <w:noProof/>
                <w:kern w:val="0"/>
                <w:sz w:val="18"/>
                <w:szCs w:val="20"/>
              </w:rPr>
            </w:pPr>
            <w:bookmarkStart w:id="8" w:name="_Hlk134997445"/>
            <w:r w:rsidRPr="0017615C">
              <w:rPr>
                <w:rFonts w:ascii="宋体" w:hint="eastAsia"/>
                <w:noProof/>
                <w:kern w:val="0"/>
                <w:sz w:val="18"/>
                <w:szCs w:val="20"/>
              </w:rPr>
              <w:t>序号</w:t>
            </w:r>
          </w:p>
        </w:tc>
        <w:tc>
          <w:tcPr>
            <w:tcW w:w="4652" w:type="dxa"/>
            <w:tcBorders>
              <w:top w:val="single" w:sz="8" w:space="0" w:color="auto"/>
              <w:bottom w:val="single" w:sz="8" w:space="0" w:color="auto"/>
            </w:tcBorders>
            <w:shd w:val="clear" w:color="auto" w:fill="auto"/>
            <w:vAlign w:val="center"/>
          </w:tcPr>
          <w:p w14:paraId="19BE251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项目</w:t>
            </w:r>
          </w:p>
        </w:tc>
        <w:tc>
          <w:tcPr>
            <w:tcW w:w="1333" w:type="dxa"/>
            <w:tcBorders>
              <w:top w:val="single" w:sz="8" w:space="0" w:color="auto"/>
              <w:bottom w:val="single" w:sz="8" w:space="0" w:color="auto"/>
            </w:tcBorders>
            <w:shd w:val="clear" w:color="auto" w:fill="auto"/>
            <w:vAlign w:val="center"/>
          </w:tcPr>
          <w:p w14:paraId="2EA12936"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出厂检验</w:t>
            </w:r>
          </w:p>
        </w:tc>
        <w:tc>
          <w:tcPr>
            <w:tcW w:w="1588" w:type="dxa"/>
            <w:tcBorders>
              <w:top w:val="single" w:sz="8" w:space="0" w:color="auto"/>
              <w:bottom w:val="single" w:sz="8" w:space="0" w:color="auto"/>
            </w:tcBorders>
            <w:shd w:val="clear" w:color="auto" w:fill="auto"/>
            <w:vAlign w:val="center"/>
          </w:tcPr>
          <w:p w14:paraId="77B6D840"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型式检验</w:t>
            </w:r>
          </w:p>
        </w:tc>
      </w:tr>
      <w:tr w:rsidR="0017615C" w:rsidRPr="0017615C" w14:paraId="05768FE7" w14:textId="77777777" w:rsidTr="0017615C">
        <w:trPr>
          <w:jc w:val="center"/>
        </w:trPr>
        <w:tc>
          <w:tcPr>
            <w:tcW w:w="1193" w:type="dxa"/>
            <w:tcBorders>
              <w:top w:val="single" w:sz="8" w:space="0" w:color="auto"/>
            </w:tcBorders>
            <w:shd w:val="clear" w:color="auto" w:fill="auto"/>
            <w:vAlign w:val="center"/>
          </w:tcPr>
          <w:p w14:paraId="719C3D4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p>
        </w:tc>
        <w:tc>
          <w:tcPr>
            <w:tcW w:w="4652" w:type="dxa"/>
            <w:tcBorders>
              <w:top w:val="single" w:sz="8" w:space="0" w:color="auto"/>
            </w:tcBorders>
            <w:shd w:val="clear" w:color="auto" w:fill="auto"/>
            <w:vAlign w:val="center"/>
          </w:tcPr>
          <w:p w14:paraId="11E7187F"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容器中状态</w:t>
            </w:r>
          </w:p>
        </w:tc>
        <w:tc>
          <w:tcPr>
            <w:tcW w:w="1333" w:type="dxa"/>
            <w:tcBorders>
              <w:top w:val="single" w:sz="8" w:space="0" w:color="auto"/>
            </w:tcBorders>
            <w:shd w:val="clear" w:color="auto" w:fill="auto"/>
            <w:vAlign w:val="center"/>
          </w:tcPr>
          <w:p w14:paraId="69A37C0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c>
          <w:tcPr>
            <w:tcW w:w="1588" w:type="dxa"/>
            <w:tcBorders>
              <w:top w:val="single" w:sz="8" w:space="0" w:color="auto"/>
            </w:tcBorders>
            <w:shd w:val="clear" w:color="auto" w:fill="auto"/>
            <w:vAlign w:val="center"/>
          </w:tcPr>
          <w:p w14:paraId="3FD91139"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r>
      <w:tr w:rsidR="0017615C" w:rsidRPr="0017615C" w14:paraId="3F61DAAD" w14:textId="77777777" w:rsidTr="0017615C">
        <w:trPr>
          <w:jc w:val="center"/>
        </w:trPr>
        <w:tc>
          <w:tcPr>
            <w:tcW w:w="1193" w:type="dxa"/>
            <w:shd w:val="clear" w:color="auto" w:fill="auto"/>
            <w:vAlign w:val="center"/>
          </w:tcPr>
          <w:p w14:paraId="307B3C6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2</w:t>
            </w:r>
          </w:p>
        </w:tc>
        <w:tc>
          <w:tcPr>
            <w:tcW w:w="4652" w:type="dxa"/>
            <w:shd w:val="clear" w:color="auto" w:fill="auto"/>
            <w:vAlign w:val="center"/>
          </w:tcPr>
          <w:p w14:paraId="02C81635"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施工性</w:t>
            </w:r>
          </w:p>
        </w:tc>
        <w:tc>
          <w:tcPr>
            <w:tcW w:w="1333" w:type="dxa"/>
            <w:shd w:val="clear" w:color="auto" w:fill="auto"/>
            <w:vAlign w:val="center"/>
          </w:tcPr>
          <w:p w14:paraId="51088EDF"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c>
          <w:tcPr>
            <w:tcW w:w="1588" w:type="dxa"/>
            <w:shd w:val="clear" w:color="auto" w:fill="auto"/>
            <w:vAlign w:val="center"/>
          </w:tcPr>
          <w:p w14:paraId="505DF3E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r>
      <w:tr w:rsidR="0017615C" w:rsidRPr="0017615C" w14:paraId="19C57767" w14:textId="77777777" w:rsidTr="0017615C">
        <w:trPr>
          <w:jc w:val="center"/>
        </w:trPr>
        <w:tc>
          <w:tcPr>
            <w:tcW w:w="1193" w:type="dxa"/>
            <w:shd w:val="clear" w:color="auto" w:fill="auto"/>
            <w:vAlign w:val="center"/>
          </w:tcPr>
          <w:p w14:paraId="280EF3D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3</w:t>
            </w:r>
          </w:p>
        </w:tc>
        <w:tc>
          <w:tcPr>
            <w:tcW w:w="4652" w:type="dxa"/>
            <w:shd w:val="clear" w:color="auto" w:fill="auto"/>
            <w:vAlign w:val="center"/>
          </w:tcPr>
          <w:p w14:paraId="60AC7204" w14:textId="77777777" w:rsidR="0017615C" w:rsidRPr="0017615C" w:rsidRDefault="0017615C" w:rsidP="0017615C">
            <w:pPr>
              <w:widowControl/>
              <w:autoSpaceDE w:val="0"/>
              <w:autoSpaceDN w:val="0"/>
              <w:jc w:val="center"/>
              <w:rPr>
                <w:rFonts w:ascii="宋体" w:hAnsi="宋体"/>
                <w:noProof/>
                <w:kern w:val="0"/>
                <w:sz w:val="18"/>
                <w:szCs w:val="18"/>
              </w:rPr>
            </w:pPr>
            <w:r w:rsidRPr="0017615C">
              <w:rPr>
                <w:rFonts w:ascii="宋体"/>
                <w:noProof/>
                <w:kern w:val="0"/>
                <w:sz w:val="18"/>
                <w:szCs w:val="20"/>
              </w:rPr>
              <w:t>低温稳定性</w:t>
            </w:r>
          </w:p>
        </w:tc>
        <w:tc>
          <w:tcPr>
            <w:tcW w:w="1333" w:type="dxa"/>
            <w:shd w:val="clear" w:color="auto" w:fill="auto"/>
            <w:vAlign w:val="center"/>
          </w:tcPr>
          <w:p w14:paraId="529EDC2B"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int="eastAsia"/>
                <w:noProof/>
                <w:kern w:val="0"/>
                <w:sz w:val="18"/>
                <w:szCs w:val="20"/>
              </w:rPr>
              <w:t>-</w:t>
            </w:r>
          </w:p>
        </w:tc>
        <w:tc>
          <w:tcPr>
            <w:tcW w:w="1588" w:type="dxa"/>
            <w:shd w:val="clear" w:color="auto" w:fill="auto"/>
            <w:vAlign w:val="center"/>
          </w:tcPr>
          <w:p w14:paraId="337139DC"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69DA3794" w14:textId="77777777" w:rsidTr="0017615C">
        <w:trPr>
          <w:jc w:val="center"/>
        </w:trPr>
        <w:tc>
          <w:tcPr>
            <w:tcW w:w="1193" w:type="dxa"/>
            <w:shd w:val="clear" w:color="auto" w:fill="auto"/>
            <w:vAlign w:val="center"/>
          </w:tcPr>
          <w:p w14:paraId="47827306"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4</w:t>
            </w:r>
          </w:p>
        </w:tc>
        <w:tc>
          <w:tcPr>
            <w:tcW w:w="4652" w:type="dxa"/>
            <w:shd w:val="clear" w:color="auto" w:fill="auto"/>
            <w:vAlign w:val="center"/>
          </w:tcPr>
          <w:p w14:paraId="7283876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涂膜外观</w:t>
            </w:r>
          </w:p>
        </w:tc>
        <w:tc>
          <w:tcPr>
            <w:tcW w:w="1333" w:type="dxa"/>
            <w:shd w:val="clear" w:color="auto" w:fill="auto"/>
            <w:vAlign w:val="center"/>
          </w:tcPr>
          <w:p w14:paraId="3AEDFBD8"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c>
          <w:tcPr>
            <w:tcW w:w="1588" w:type="dxa"/>
            <w:shd w:val="clear" w:color="auto" w:fill="auto"/>
            <w:vAlign w:val="center"/>
          </w:tcPr>
          <w:p w14:paraId="56E3525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r>
      <w:tr w:rsidR="0017615C" w:rsidRPr="0017615C" w14:paraId="6D540395" w14:textId="77777777" w:rsidTr="0017615C">
        <w:trPr>
          <w:jc w:val="center"/>
        </w:trPr>
        <w:tc>
          <w:tcPr>
            <w:tcW w:w="1193" w:type="dxa"/>
            <w:shd w:val="clear" w:color="auto" w:fill="auto"/>
            <w:vAlign w:val="center"/>
          </w:tcPr>
          <w:p w14:paraId="73932B8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5</w:t>
            </w:r>
          </w:p>
        </w:tc>
        <w:tc>
          <w:tcPr>
            <w:tcW w:w="4652" w:type="dxa"/>
            <w:shd w:val="clear" w:color="auto" w:fill="auto"/>
            <w:vAlign w:val="center"/>
          </w:tcPr>
          <w:p w14:paraId="6FF93F5E"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干燥时间（表干）</w:t>
            </w:r>
          </w:p>
        </w:tc>
        <w:tc>
          <w:tcPr>
            <w:tcW w:w="1333" w:type="dxa"/>
            <w:shd w:val="clear" w:color="auto" w:fill="auto"/>
            <w:vAlign w:val="center"/>
          </w:tcPr>
          <w:p w14:paraId="4800DFE0"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c>
          <w:tcPr>
            <w:tcW w:w="1588" w:type="dxa"/>
            <w:shd w:val="clear" w:color="auto" w:fill="auto"/>
            <w:vAlign w:val="center"/>
          </w:tcPr>
          <w:p w14:paraId="64996F69"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r>
      <w:tr w:rsidR="0017615C" w:rsidRPr="0017615C" w14:paraId="7386CE5D" w14:textId="77777777" w:rsidTr="0017615C">
        <w:trPr>
          <w:jc w:val="center"/>
        </w:trPr>
        <w:tc>
          <w:tcPr>
            <w:tcW w:w="1193" w:type="dxa"/>
            <w:shd w:val="clear" w:color="auto" w:fill="auto"/>
            <w:vAlign w:val="center"/>
          </w:tcPr>
          <w:p w14:paraId="4B1A4F4F"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6</w:t>
            </w:r>
          </w:p>
        </w:tc>
        <w:tc>
          <w:tcPr>
            <w:tcW w:w="4652" w:type="dxa"/>
            <w:shd w:val="clear" w:color="auto" w:fill="auto"/>
            <w:vAlign w:val="center"/>
          </w:tcPr>
          <w:p w14:paraId="4B615DFE"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对比率</w:t>
            </w:r>
          </w:p>
        </w:tc>
        <w:tc>
          <w:tcPr>
            <w:tcW w:w="1333" w:type="dxa"/>
            <w:shd w:val="clear" w:color="auto" w:fill="auto"/>
            <w:vAlign w:val="center"/>
          </w:tcPr>
          <w:p w14:paraId="715FC05F"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c>
          <w:tcPr>
            <w:tcW w:w="1588" w:type="dxa"/>
            <w:shd w:val="clear" w:color="auto" w:fill="auto"/>
            <w:vAlign w:val="center"/>
          </w:tcPr>
          <w:p w14:paraId="0163FA52"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0CB4E34F" w14:textId="77777777" w:rsidTr="0017615C">
        <w:trPr>
          <w:jc w:val="center"/>
        </w:trPr>
        <w:tc>
          <w:tcPr>
            <w:tcW w:w="1193" w:type="dxa"/>
            <w:shd w:val="clear" w:color="auto" w:fill="auto"/>
            <w:vAlign w:val="center"/>
          </w:tcPr>
          <w:p w14:paraId="15A7B6EE"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7</w:t>
            </w:r>
          </w:p>
        </w:tc>
        <w:tc>
          <w:tcPr>
            <w:tcW w:w="4652" w:type="dxa"/>
            <w:shd w:val="clear" w:color="auto" w:fill="auto"/>
            <w:vAlign w:val="center"/>
          </w:tcPr>
          <w:p w14:paraId="5E21921D"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耐沾污性</w:t>
            </w:r>
          </w:p>
        </w:tc>
        <w:tc>
          <w:tcPr>
            <w:tcW w:w="1333" w:type="dxa"/>
            <w:shd w:val="clear" w:color="auto" w:fill="auto"/>
            <w:vAlign w:val="center"/>
          </w:tcPr>
          <w:p w14:paraId="48EF519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88" w:type="dxa"/>
            <w:shd w:val="clear" w:color="auto" w:fill="auto"/>
            <w:vAlign w:val="center"/>
          </w:tcPr>
          <w:p w14:paraId="20197BF3"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33C837AB" w14:textId="77777777" w:rsidTr="0017615C">
        <w:trPr>
          <w:jc w:val="center"/>
        </w:trPr>
        <w:tc>
          <w:tcPr>
            <w:tcW w:w="1195" w:type="dxa"/>
            <w:shd w:val="clear" w:color="auto" w:fill="auto"/>
            <w:vAlign w:val="center"/>
          </w:tcPr>
          <w:p w14:paraId="3E2F2A4C" w14:textId="77777777" w:rsidR="0017615C" w:rsidRPr="0017615C" w:rsidRDefault="0017615C" w:rsidP="0017615C">
            <w:pPr>
              <w:widowControl/>
              <w:autoSpaceDE w:val="0"/>
              <w:autoSpaceDN w:val="0"/>
              <w:jc w:val="center"/>
              <w:rPr>
                <w:rFonts w:ascii="宋体"/>
                <w:noProof/>
                <w:kern w:val="0"/>
                <w:sz w:val="18"/>
                <w:szCs w:val="20"/>
              </w:rPr>
            </w:pPr>
            <w:bookmarkStart w:id="9" w:name="_Hlk106668671"/>
            <w:bookmarkEnd w:id="8"/>
            <w:r w:rsidRPr="0017615C">
              <w:rPr>
                <w:rFonts w:ascii="宋体" w:hint="eastAsia"/>
                <w:noProof/>
                <w:kern w:val="0"/>
                <w:sz w:val="18"/>
                <w:szCs w:val="20"/>
              </w:rPr>
              <w:t>8</w:t>
            </w:r>
          </w:p>
        </w:tc>
        <w:tc>
          <w:tcPr>
            <w:tcW w:w="4646" w:type="dxa"/>
            <w:shd w:val="clear" w:color="auto" w:fill="auto"/>
            <w:vAlign w:val="center"/>
          </w:tcPr>
          <w:p w14:paraId="32766A52"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耐碱性</w:t>
            </w:r>
          </w:p>
        </w:tc>
        <w:tc>
          <w:tcPr>
            <w:tcW w:w="1335" w:type="dxa"/>
            <w:shd w:val="clear" w:color="auto" w:fill="auto"/>
            <w:vAlign w:val="center"/>
          </w:tcPr>
          <w:p w14:paraId="03D994EC"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4D32E000"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0BBFD0C4" w14:textId="77777777" w:rsidTr="0017615C">
        <w:trPr>
          <w:jc w:val="center"/>
        </w:trPr>
        <w:tc>
          <w:tcPr>
            <w:tcW w:w="1195" w:type="dxa"/>
            <w:shd w:val="clear" w:color="auto" w:fill="auto"/>
            <w:vAlign w:val="center"/>
          </w:tcPr>
          <w:p w14:paraId="230C6288"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9</w:t>
            </w:r>
          </w:p>
        </w:tc>
        <w:tc>
          <w:tcPr>
            <w:tcW w:w="4646" w:type="dxa"/>
            <w:shd w:val="clear" w:color="auto" w:fill="auto"/>
            <w:vAlign w:val="center"/>
          </w:tcPr>
          <w:p w14:paraId="2D2CB2DB" w14:textId="77777777" w:rsidR="0017615C" w:rsidRPr="0017615C" w:rsidRDefault="0017615C" w:rsidP="0017615C">
            <w:pPr>
              <w:widowControl/>
              <w:autoSpaceDE w:val="0"/>
              <w:autoSpaceDN w:val="0"/>
              <w:jc w:val="center"/>
              <w:rPr>
                <w:noProof/>
                <w:kern w:val="0"/>
                <w:sz w:val="18"/>
                <w:szCs w:val="18"/>
              </w:rPr>
            </w:pPr>
            <w:r w:rsidRPr="0017615C">
              <w:rPr>
                <w:rFonts w:ascii="宋体"/>
                <w:noProof/>
                <w:kern w:val="0"/>
                <w:sz w:val="18"/>
                <w:szCs w:val="20"/>
              </w:rPr>
              <w:t>耐水性</w:t>
            </w:r>
          </w:p>
        </w:tc>
        <w:tc>
          <w:tcPr>
            <w:tcW w:w="1335" w:type="dxa"/>
            <w:shd w:val="clear" w:color="auto" w:fill="auto"/>
            <w:vAlign w:val="center"/>
          </w:tcPr>
          <w:p w14:paraId="26D63EEC"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0438A287"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408103D8" w14:textId="77777777" w:rsidTr="0017615C">
        <w:trPr>
          <w:jc w:val="center"/>
        </w:trPr>
        <w:tc>
          <w:tcPr>
            <w:tcW w:w="1195" w:type="dxa"/>
            <w:shd w:val="clear" w:color="auto" w:fill="auto"/>
            <w:vAlign w:val="center"/>
          </w:tcPr>
          <w:p w14:paraId="58B899C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0</w:t>
            </w:r>
          </w:p>
        </w:tc>
        <w:tc>
          <w:tcPr>
            <w:tcW w:w="4646" w:type="dxa"/>
            <w:shd w:val="clear" w:color="auto" w:fill="auto"/>
            <w:vAlign w:val="center"/>
          </w:tcPr>
          <w:p w14:paraId="3CEFAE46"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涂层耐温变性</w:t>
            </w:r>
          </w:p>
        </w:tc>
        <w:tc>
          <w:tcPr>
            <w:tcW w:w="1335" w:type="dxa"/>
            <w:shd w:val="clear" w:color="auto" w:fill="auto"/>
            <w:vAlign w:val="center"/>
          </w:tcPr>
          <w:p w14:paraId="51FD8480"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05D110E0"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33AB0710" w14:textId="77777777" w:rsidTr="0017615C">
        <w:trPr>
          <w:jc w:val="center"/>
        </w:trPr>
        <w:tc>
          <w:tcPr>
            <w:tcW w:w="1195" w:type="dxa"/>
            <w:shd w:val="clear" w:color="auto" w:fill="auto"/>
            <w:vAlign w:val="center"/>
          </w:tcPr>
          <w:p w14:paraId="307D3E3A"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1</w:t>
            </w:r>
          </w:p>
        </w:tc>
        <w:tc>
          <w:tcPr>
            <w:tcW w:w="4646" w:type="dxa"/>
            <w:shd w:val="clear" w:color="auto" w:fill="auto"/>
            <w:vAlign w:val="center"/>
          </w:tcPr>
          <w:p w14:paraId="4FC8F8DB"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抗泛盐碱性</w:t>
            </w:r>
          </w:p>
        </w:tc>
        <w:tc>
          <w:tcPr>
            <w:tcW w:w="1335" w:type="dxa"/>
            <w:shd w:val="clear" w:color="auto" w:fill="auto"/>
            <w:vAlign w:val="center"/>
          </w:tcPr>
          <w:p w14:paraId="6BFFD5D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50BB11E9"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4D47D9EE" w14:textId="77777777" w:rsidTr="0017615C">
        <w:trPr>
          <w:jc w:val="center"/>
        </w:trPr>
        <w:tc>
          <w:tcPr>
            <w:tcW w:w="1195" w:type="dxa"/>
            <w:shd w:val="clear" w:color="auto" w:fill="auto"/>
            <w:vAlign w:val="center"/>
          </w:tcPr>
          <w:p w14:paraId="433ACE79"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2</w:t>
            </w:r>
          </w:p>
        </w:tc>
        <w:tc>
          <w:tcPr>
            <w:tcW w:w="4646" w:type="dxa"/>
            <w:shd w:val="clear" w:color="auto" w:fill="auto"/>
            <w:vAlign w:val="center"/>
          </w:tcPr>
          <w:p w14:paraId="420FD3BF"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noProof/>
                <w:kern w:val="0"/>
                <w:sz w:val="18"/>
                <w:szCs w:val="20"/>
              </w:rPr>
              <w:t>耐人工气候老化性</w:t>
            </w:r>
          </w:p>
        </w:tc>
        <w:tc>
          <w:tcPr>
            <w:tcW w:w="1335" w:type="dxa"/>
            <w:shd w:val="clear" w:color="auto" w:fill="auto"/>
            <w:vAlign w:val="center"/>
          </w:tcPr>
          <w:p w14:paraId="743B0D6A"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187EA335"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38C36F5F" w14:textId="77777777" w:rsidTr="0017615C">
        <w:trPr>
          <w:jc w:val="center"/>
        </w:trPr>
        <w:tc>
          <w:tcPr>
            <w:tcW w:w="1195" w:type="dxa"/>
            <w:shd w:val="clear" w:color="auto" w:fill="auto"/>
            <w:vAlign w:val="center"/>
          </w:tcPr>
          <w:p w14:paraId="588069B5"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3</w:t>
            </w:r>
          </w:p>
        </w:tc>
        <w:tc>
          <w:tcPr>
            <w:tcW w:w="4646" w:type="dxa"/>
            <w:shd w:val="clear" w:color="auto" w:fill="auto"/>
            <w:vAlign w:val="center"/>
          </w:tcPr>
          <w:p w14:paraId="51643452"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不透水性</w:t>
            </w:r>
          </w:p>
        </w:tc>
        <w:tc>
          <w:tcPr>
            <w:tcW w:w="1335" w:type="dxa"/>
            <w:shd w:val="clear" w:color="auto" w:fill="auto"/>
            <w:vAlign w:val="center"/>
          </w:tcPr>
          <w:p w14:paraId="0C38196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5F32BE82"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3BE69364" w14:textId="77777777" w:rsidTr="0017615C">
        <w:trPr>
          <w:jc w:val="center"/>
        </w:trPr>
        <w:tc>
          <w:tcPr>
            <w:tcW w:w="1195" w:type="dxa"/>
            <w:shd w:val="clear" w:color="auto" w:fill="auto"/>
            <w:vAlign w:val="center"/>
          </w:tcPr>
          <w:p w14:paraId="3C9469CD"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4</w:t>
            </w:r>
          </w:p>
        </w:tc>
        <w:tc>
          <w:tcPr>
            <w:tcW w:w="4646" w:type="dxa"/>
            <w:shd w:val="clear" w:color="auto" w:fill="auto"/>
            <w:vAlign w:val="center"/>
          </w:tcPr>
          <w:p w14:paraId="24ABB298"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抗渗性</w:t>
            </w:r>
          </w:p>
        </w:tc>
        <w:tc>
          <w:tcPr>
            <w:tcW w:w="1335" w:type="dxa"/>
            <w:shd w:val="clear" w:color="auto" w:fill="auto"/>
            <w:vAlign w:val="center"/>
          </w:tcPr>
          <w:p w14:paraId="69EF31E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18597B94"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4CA8177A" w14:textId="77777777" w:rsidTr="0017615C">
        <w:trPr>
          <w:jc w:val="center"/>
        </w:trPr>
        <w:tc>
          <w:tcPr>
            <w:tcW w:w="1195" w:type="dxa"/>
            <w:shd w:val="clear" w:color="auto" w:fill="auto"/>
            <w:vAlign w:val="center"/>
          </w:tcPr>
          <w:p w14:paraId="17B126C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5</w:t>
            </w:r>
          </w:p>
        </w:tc>
        <w:tc>
          <w:tcPr>
            <w:tcW w:w="4646" w:type="dxa"/>
            <w:shd w:val="clear" w:color="auto" w:fill="auto"/>
            <w:vAlign w:val="center"/>
          </w:tcPr>
          <w:p w14:paraId="0228F2F7"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耐冲击</w:t>
            </w:r>
          </w:p>
        </w:tc>
        <w:tc>
          <w:tcPr>
            <w:tcW w:w="1335" w:type="dxa"/>
            <w:shd w:val="clear" w:color="auto" w:fill="auto"/>
            <w:vAlign w:val="center"/>
          </w:tcPr>
          <w:p w14:paraId="77FDA55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58BC58D0"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00FE24CE" w14:textId="77777777" w:rsidTr="0017615C">
        <w:trPr>
          <w:jc w:val="center"/>
        </w:trPr>
        <w:tc>
          <w:tcPr>
            <w:tcW w:w="1195" w:type="dxa"/>
            <w:shd w:val="clear" w:color="auto" w:fill="auto"/>
            <w:vAlign w:val="center"/>
          </w:tcPr>
          <w:p w14:paraId="67997D15"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6</w:t>
            </w:r>
          </w:p>
        </w:tc>
        <w:tc>
          <w:tcPr>
            <w:tcW w:w="4646" w:type="dxa"/>
            <w:shd w:val="clear" w:color="auto" w:fill="auto"/>
            <w:vAlign w:val="center"/>
          </w:tcPr>
          <w:p w14:paraId="06607FB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吸水性</w:t>
            </w:r>
          </w:p>
        </w:tc>
        <w:tc>
          <w:tcPr>
            <w:tcW w:w="1335" w:type="dxa"/>
            <w:shd w:val="clear" w:color="auto" w:fill="auto"/>
            <w:vAlign w:val="center"/>
          </w:tcPr>
          <w:p w14:paraId="3F0FAD2D"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57736532"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r>
      <w:tr w:rsidR="0017615C" w:rsidRPr="0017615C" w14:paraId="4241EB5F" w14:textId="77777777" w:rsidTr="0017615C">
        <w:trPr>
          <w:jc w:val="center"/>
        </w:trPr>
        <w:tc>
          <w:tcPr>
            <w:tcW w:w="1195" w:type="dxa"/>
            <w:shd w:val="clear" w:color="auto" w:fill="auto"/>
            <w:vAlign w:val="center"/>
          </w:tcPr>
          <w:p w14:paraId="30D6AD0E"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7</w:t>
            </w:r>
          </w:p>
        </w:tc>
        <w:tc>
          <w:tcPr>
            <w:tcW w:w="4646" w:type="dxa"/>
            <w:shd w:val="clear" w:color="auto" w:fill="auto"/>
            <w:vAlign w:val="center"/>
          </w:tcPr>
          <w:p w14:paraId="36B9D119"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耐冻融性</w:t>
            </w:r>
          </w:p>
        </w:tc>
        <w:tc>
          <w:tcPr>
            <w:tcW w:w="1335" w:type="dxa"/>
            <w:shd w:val="clear" w:color="auto" w:fill="auto"/>
            <w:vAlign w:val="center"/>
          </w:tcPr>
          <w:p w14:paraId="1197775A"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7ACA6998"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4C77338A" w14:textId="77777777" w:rsidTr="0017615C">
        <w:trPr>
          <w:jc w:val="center"/>
        </w:trPr>
        <w:tc>
          <w:tcPr>
            <w:tcW w:w="1195" w:type="dxa"/>
            <w:shd w:val="clear" w:color="auto" w:fill="auto"/>
            <w:vAlign w:val="center"/>
          </w:tcPr>
          <w:p w14:paraId="75EF7ECA"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8</w:t>
            </w:r>
          </w:p>
        </w:tc>
        <w:tc>
          <w:tcPr>
            <w:tcW w:w="4646" w:type="dxa"/>
            <w:shd w:val="clear" w:color="auto" w:fill="auto"/>
            <w:vAlign w:val="center"/>
          </w:tcPr>
          <w:p w14:paraId="7FDFFF12"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水蒸气透过率</w:t>
            </w:r>
          </w:p>
        </w:tc>
        <w:tc>
          <w:tcPr>
            <w:tcW w:w="1335" w:type="dxa"/>
            <w:shd w:val="clear" w:color="auto" w:fill="auto"/>
            <w:vAlign w:val="center"/>
          </w:tcPr>
          <w:p w14:paraId="4F4940C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48464FFB"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2B5975D4" w14:textId="77777777" w:rsidTr="0017615C">
        <w:trPr>
          <w:jc w:val="center"/>
        </w:trPr>
        <w:tc>
          <w:tcPr>
            <w:tcW w:w="1195" w:type="dxa"/>
            <w:shd w:val="clear" w:color="auto" w:fill="auto"/>
            <w:vAlign w:val="center"/>
          </w:tcPr>
          <w:p w14:paraId="1401096E"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1</w:t>
            </w:r>
            <w:r w:rsidRPr="0017615C">
              <w:rPr>
                <w:rFonts w:ascii="宋体"/>
                <w:noProof/>
                <w:kern w:val="0"/>
                <w:sz w:val="18"/>
                <w:szCs w:val="20"/>
              </w:rPr>
              <w:t>9</w:t>
            </w:r>
          </w:p>
        </w:tc>
        <w:tc>
          <w:tcPr>
            <w:tcW w:w="4646" w:type="dxa"/>
            <w:shd w:val="clear" w:color="auto" w:fill="auto"/>
            <w:vAlign w:val="center"/>
          </w:tcPr>
          <w:p w14:paraId="06D381B4"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耐霉菌性</w:t>
            </w:r>
          </w:p>
        </w:tc>
        <w:tc>
          <w:tcPr>
            <w:tcW w:w="1335" w:type="dxa"/>
            <w:shd w:val="clear" w:color="auto" w:fill="auto"/>
            <w:vAlign w:val="center"/>
          </w:tcPr>
          <w:p w14:paraId="7B238777"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1D10DF76"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173CE6E5" w14:textId="77777777" w:rsidTr="0017615C">
        <w:trPr>
          <w:jc w:val="center"/>
        </w:trPr>
        <w:tc>
          <w:tcPr>
            <w:tcW w:w="1195" w:type="dxa"/>
            <w:shd w:val="clear" w:color="auto" w:fill="auto"/>
            <w:vAlign w:val="center"/>
          </w:tcPr>
          <w:p w14:paraId="220A163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2</w:t>
            </w:r>
            <w:r w:rsidRPr="0017615C">
              <w:rPr>
                <w:rFonts w:ascii="宋体"/>
                <w:noProof/>
                <w:kern w:val="0"/>
                <w:sz w:val="18"/>
                <w:szCs w:val="20"/>
              </w:rPr>
              <w:t>0</w:t>
            </w:r>
          </w:p>
        </w:tc>
        <w:tc>
          <w:tcPr>
            <w:tcW w:w="4646" w:type="dxa"/>
            <w:shd w:val="clear" w:color="auto" w:fill="auto"/>
            <w:vAlign w:val="center"/>
          </w:tcPr>
          <w:p w14:paraId="780216E9"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抗藻性</w:t>
            </w:r>
          </w:p>
        </w:tc>
        <w:tc>
          <w:tcPr>
            <w:tcW w:w="1335" w:type="dxa"/>
            <w:shd w:val="clear" w:color="auto" w:fill="auto"/>
            <w:vAlign w:val="center"/>
          </w:tcPr>
          <w:p w14:paraId="0335E2EE"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454F88B8" w14:textId="77777777" w:rsidR="0017615C" w:rsidRPr="0017615C" w:rsidRDefault="0017615C" w:rsidP="0017615C">
            <w:pPr>
              <w:widowControl/>
              <w:autoSpaceDE w:val="0"/>
              <w:autoSpaceDN w:val="0"/>
              <w:jc w:val="center"/>
              <w:rPr>
                <w:rFonts w:ascii="宋体" w:hAnsi="宋体"/>
                <w:noProof/>
                <w:kern w:val="0"/>
                <w:sz w:val="18"/>
                <w:szCs w:val="20"/>
              </w:rPr>
            </w:pPr>
            <w:r w:rsidRPr="0017615C">
              <w:rPr>
                <w:rFonts w:ascii="宋体" w:hAnsi="宋体" w:hint="eastAsia"/>
                <w:noProof/>
                <w:kern w:val="0"/>
                <w:sz w:val="18"/>
                <w:szCs w:val="20"/>
              </w:rPr>
              <w:t>√</w:t>
            </w:r>
          </w:p>
        </w:tc>
      </w:tr>
      <w:tr w:rsidR="0017615C" w:rsidRPr="0017615C" w14:paraId="36C32790" w14:textId="77777777" w:rsidTr="0017615C">
        <w:trPr>
          <w:jc w:val="center"/>
        </w:trPr>
        <w:tc>
          <w:tcPr>
            <w:tcW w:w="1195" w:type="dxa"/>
            <w:shd w:val="clear" w:color="auto" w:fill="auto"/>
            <w:vAlign w:val="center"/>
          </w:tcPr>
          <w:p w14:paraId="1672A6D3"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2</w:t>
            </w:r>
            <w:r w:rsidRPr="0017615C">
              <w:rPr>
                <w:rFonts w:ascii="宋体"/>
                <w:noProof/>
                <w:kern w:val="0"/>
                <w:sz w:val="18"/>
                <w:szCs w:val="20"/>
              </w:rPr>
              <w:t>1</w:t>
            </w:r>
          </w:p>
        </w:tc>
        <w:tc>
          <w:tcPr>
            <w:tcW w:w="4646" w:type="dxa"/>
            <w:shd w:val="clear" w:color="auto" w:fill="auto"/>
            <w:vAlign w:val="center"/>
          </w:tcPr>
          <w:p w14:paraId="4776B901"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有害物质限量</w:t>
            </w:r>
          </w:p>
        </w:tc>
        <w:tc>
          <w:tcPr>
            <w:tcW w:w="1335" w:type="dxa"/>
            <w:shd w:val="clear" w:color="auto" w:fill="auto"/>
            <w:vAlign w:val="center"/>
          </w:tcPr>
          <w:p w14:paraId="30A438BA"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int="eastAsia"/>
                <w:noProof/>
                <w:kern w:val="0"/>
                <w:sz w:val="18"/>
                <w:szCs w:val="20"/>
              </w:rPr>
              <w:t>-</w:t>
            </w:r>
          </w:p>
        </w:tc>
        <w:tc>
          <w:tcPr>
            <w:tcW w:w="1590" w:type="dxa"/>
            <w:shd w:val="clear" w:color="auto" w:fill="auto"/>
            <w:vAlign w:val="center"/>
          </w:tcPr>
          <w:p w14:paraId="2720F77C" w14:textId="77777777" w:rsidR="0017615C" w:rsidRPr="0017615C" w:rsidRDefault="0017615C" w:rsidP="0017615C">
            <w:pPr>
              <w:widowControl/>
              <w:autoSpaceDE w:val="0"/>
              <w:autoSpaceDN w:val="0"/>
              <w:jc w:val="center"/>
              <w:rPr>
                <w:rFonts w:ascii="宋体"/>
                <w:noProof/>
                <w:kern w:val="0"/>
                <w:sz w:val="18"/>
                <w:szCs w:val="20"/>
              </w:rPr>
            </w:pPr>
            <w:r w:rsidRPr="0017615C">
              <w:rPr>
                <w:rFonts w:ascii="宋体" w:hAnsi="宋体" w:hint="eastAsia"/>
                <w:noProof/>
                <w:kern w:val="0"/>
                <w:sz w:val="18"/>
                <w:szCs w:val="20"/>
              </w:rPr>
              <w:t>√</w:t>
            </w:r>
          </w:p>
        </w:tc>
      </w:tr>
    </w:tbl>
    <w:p w14:paraId="77D19F25" w14:textId="1F1F9483" w:rsidR="0017615C" w:rsidRPr="0017615C" w:rsidRDefault="0017615C" w:rsidP="0017615C">
      <w:pPr>
        <w:widowControl/>
        <w:numPr>
          <w:ilvl w:val="2"/>
          <w:numId w:val="0"/>
        </w:numPr>
        <w:spacing w:beforeLines="50" w:before="156" w:afterLines="50" w:after="156"/>
        <w:outlineLvl w:val="1"/>
        <w:rPr>
          <w:rFonts w:ascii="黑体" w:eastAsia="黑体"/>
          <w:kern w:val="0"/>
          <w:sz w:val="24"/>
          <w:szCs w:val="22"/>
        </w:rPr>
      </w:pPr>
      <w:r w:rsidRPr="0017615C">
        <w:rPr>
          <w:rFonts w:ascii="黑体" w:eastAsia="黑体" w:hint="eastAsia"/>
          <w:kern w:val="0"/>
          <w:sz w:val="24"/>
          <w:szCs w:val="22"/>
        </w:rPr>
        <w:t>c）</w:t>
      </w:r>
      <w:r w:rsidRPr="0017615C">
        <w:rPr>
          <w:rFonts w:ascii="黑体" w:eastAsia="黑体" w:hint="eastAsia"/>
          <w:kern w:val="0"/>
          <w:sz w:val="24"/>
          <w:szCs w:val="22"/>
        </w:rPr>
        <w:t>组批</w:t>
      </w:r>
    </w:p>
    <w:p w14:paraId="3FD3347E" w14:textId="77777777" w:rsidR="0017615C" w:rsidRPr="0017615C" w:rsidRDefault="0017615C" w:rsidP="0017615C">
      <w:pPr>
        <w:widowControl/>
        <w:autoSpaceDE w:val="0"/>
        <w:autoSpaceDN w:val="0"/>
        <w:adjustRightInd w:val="0"/>
        <w:spacing w:line="400" w:lineRule="exact"/>
        <w:ind w:firstLineChars="200" w:firstLine="480"/>
        <w:rPr>
          <w:rFonts w:ascii="宋体" w:hAnsi="宋体"/>
          <w:noProof/>
          <w:kern w:val="0"/>
          <w:sz w:val="24"/>
          <w:szCs w:val="22"/>
        </w:rPr>
      </w:pPr>
      <w:r w:rsidRPr="0017615C">
        <w:rPr>
          <w:rFonts w:ascii="宋体" w:hint="eastAsia"/>
          <w:noProof/>
          <w:kern w:val="0"/>
          <w:sz w:val="24"/>
          <w:szCs w:val="22"/>
        </w:rPr>
        <w:lastRenderedPageBreak/>
        <w:t>产品以批为单位进行验收，同一天连续生产的同一类别、规格的产品为一批。</w:t>
      </w:r>
    </w:p>
    <w:bookmarkEnd w:id="9"/>
    <w:p w14:paraId="2491AEE6" w14:textId="66B36F99" w:rsidR="0017615C" w:rsidRPr="0017615C" w:rsidRDefault="0017615C" w:rsidP="0017615C">
      <w:pPr>
        <w:widowControl/>
        <w:numPr>
          <w:ilvl w:val="2"/>
          <w:numId w:val="0"/>
        </w:numPr>
        <w:spacing w:beforeLines="50" w:before="156" w:afterLines="50" w:after="156"/>
        <w:outlineLvl w:val="1"/>
        <w:rPr>
          <w:rFonts w:ascii="黑体" w:eastAsia="黑体"/>
          <w:kern w:val="0"/>
          <w:sz w:val="24"/>
          <w:szCs w:val="22"/>
        </w:rPr>
      </w:pPr>
      <w:r w:rsidRPr="0017615C">
        <w:rPr>
          <w:rFonts w:ascii="黑体" w:eastAsia="黑体" w:hint="eastAsia"/>
          <w:kern w:val="0"/>
          <w:sz w:val="24"/>
          <w:szCs w:val="22"/>
        </w:rPr>
        <w:t>d）</w:t>
      </w:r>
      <w:r w:rsidRPr="0017615C">
        <w:rPr>
          <w:rFonts w:ascii="黑体" w:eastAsia="黑体" w:hint="eastAsia"/>
          <w:kern w:val="0"/>
          <w:sz w:val="24"/>
          <w:szCs w:val="22"/>
        </w:rPr>
        <w:t>判定规则</w:t>
      </w:r>
    </w:p>
    <w:p w14:paraId="03EF8154" w14:textId="77777777" w:rsidR="0017615C" w:rsidRPr="0017615C" w:rsidRDefault="0017615C" w:rsidP="0017615C">
      <w:pPr>
        <w:widowControl/>
        <w:autoSpaceDE w:val="0"/>
        <w:autoSpaceDN w:val="0"/>
        <w:adjustRightInd w:val="0"/>
        <w:spacing w:line="400" w:lineRule="exact"/>
        <w:ind w:firstLineChars="200" w:firstLine="480"/>
        <w:rPr>
          <w:rFonts w:ascii="宋体"/>
          <w:noProof/>
          <w:kern w:val="0"/>
          <w:sz w:val="24"/>
          <w:szCs w:val="22"/>
        </w:rPr>
      </w:pPr>
      <w:r w:rsidRPr="0017615C">
        <w:rPr>
          <w:rFonts w:ascii="宋体" w:hint="eastAsia"/>
          <w:noProof/>
          <w:kern w:val="0"/>
          <w:sz w:val="24"/>
          <w:szCs w:val="22"/>
        </w:rPr>
        <w:t>本规则适用于产品在出厂检验和型式检验时的判定。</w:t>
      </w:r>
    </w:p>
    <w:p w14:paraId="164129D7" w14:textId="77777777" w:rsidR="0017615C" w:rsidRPr="0017615C" w:rsidRDefault="0017615C" w:rsidP="0017615C">
      <w:pPr>
        <w:widowControl/>
        <w:numPr>
          <w:ilvl w:val="0"/>
          <w:numId w:val="16"/>
        </w:numPr>
        <w:adjustRightInd w:val="0"/>
        <w:spacing w:line="400" w:lineRule="exact"/>
        <w:rPr>
          <w:rFonts w:ascii="宋体"/>
          <w:kern w:val="0"/>
          <w:sz w:val="24"/>
          <w:szCs w:val="22"/>
        </w:rPr>
      </w:pPr>
      <w:r w:rsidRPr="0017615C">
        <w:rPr>
          <w:rFonts w:ascii="宋体" w:hint="eastAsia"/>
          <w:kern w:val="0"/>
          <w:sz w:val="24"/>
          <w:szCs w:val="22"/>
        </w:rPr>
        <w:t>检验结果的判定按GB/T 8170中修约值比较法的规定进行。</w:t>
      </w:r>
    </w:p>
    <w:p w14:paraId="4972DC97" w14:textId="44E735A8" w:rsidR="0017615C" w:rsidRPr="0017615C" w:rsidRDefault="0017615C" w:rsidP="0017615C">
      <w:pPr>
        <w:widowControl/>
        <w:numPr>
          <w:ilvl w:val="0"/>
          <w:numId w:val="16"/>
        </w:numPr>
        <w:adjustRightInd w:val="0"/>
        <w:spacing w:line="400" w:lineRule="exact"/>
        <w:rPr>
          <w:rFonts w:ascii="宋体"/>
          <w:kern w:val="0"/>
          <w:sz w:val="24"/>
          <w:szCs w:val="22"/>
        </w:rPr>
      </w:pPr>
      <w:r w:rsidRPr="0017615C">
        <w:rPr>
          <w:rFonts w:ascii="宋体"/>
          <w:kern w:val="0"/>
          <w:sz w:val="24"/>
          <w:szCs w:val="22"/>
        </w:rPr>
        <w:t>检验项目全部符合标准，则判为合格品</w:t>
      </w:r>
      <w:r w:rsidRPr="0017615C">
        <w:rPr>
          <w:rFonts w:ascii="宋体" w:hint="eastAsia"/>
          <w:kern w:val="0"/>
          <w:sz w:val="24"/>
          <w:szCs w:val="22"/>
        </w:rPr>
        <w:t>。</w:t>
      </w:r>
      <w:r w:rsidRPr="0017615C">
        <w:rPr>
          <w:rFonts w:ascii="宋体" w:hAnsi="宋体" w:cs="宋体" w:hint="eastAsia"/>
          <w:kern w:val="0"/>
          <w:sz w:val="24"/>
          <w:szCs w:val="22"/>
        </w:rPr>
        <w:t>否则判定该批产品为不合格。</w:t>
      </w:r>
    </w:p>
    <w:p w14:paraId="10D835D2" w14:textId="6FD65375" w:rsidR="00553873" w:rsidRPr="0017615C" w:rsidRDefault="00553873" w:rsidP="004561A5">
      <w:pPr>
        <w:pStyle w:val="ab"/>
        <w:widowControl w:val="0"/>
        <w:numPr>
          <w:ilvl w:val="0"/>
          <w:numId w:val="0"/>
        </w:numPr>
        <w:spacing w:beforeLines="0" w:before="0" w:afterLines="0" w:after="0" w:line="360" w:lineRule="auto"/>
        <w:ind w:firstLineChars="200" w:firstLine="512"/>
        <w:rPr>
          <w:rFonts w:ascii="宋体" w:eastAsia="宋体" w:hAnsi="宋体" w:cs="宋体"/>
          <w:color w:val="FF0000"/>
          <w:spacing w:val="8"/>
          <w:sz w:val="24"/>
          <w:szCs w:val="24"/>
        </w:rPr>
      </w:pPr>
    </w:p>
    <w:p w14:paraId="5195754E" w14:textId="799B0421" w:rsidR="00553873" w:rsidRPr="009761BF" w:rsidRDefault="00000000">
      <w:pPr>
        <w:pStyle w:val="aff3"/>
        <w:widowControl w:val="0"/>
        <w:spacing w:beforeLines="0" w:afterLines="0" w:line="360" w:lineRule="auto"/>
        <w:jc w:val="left"/>
        <w:rPr>
          <w:rFonts w:hAnsi="黑体"/>
          <w:sz w:val="24"/>
          <w:szCs w:val="24"/>
        </w:rPr>
      </w:pPr>
      <w:r w:rsidRPr="009761BF">
        <w:rPr>
          <w:rFonts w:hAnsi="黑体" w:hint="eastAsia"/>
          <w:sz w:val="24"/>
          <w:szCs w:val="24"/>
        </w:rPr>
        <w:t>4.2.7包装、标志、运输</w:t>
      </w:r>
      <w:r w:rsidR="00605F19" w:rsidRPr="009761BF">
        <w:rPr>
          <w:rFonts w:hAnsi="黑体" w:hint="eastAsia"/>
          <w:sz w:val="24"/>
          <w:szCs w:val="24"/>
        </w:rPr>
        <w:t>及</w:t>
      </w:r>
      <w:r w:rsidRPr="009761BF">
        <w:rPr>
          <w:rFonts w:hAnsi="黑体" w:hint="eastAsia"/>
          <w:sz w:val="24"/>
          <w:szCs w:val="24"/>
        </w:rPr>
        <w:t>贮存</w:t>
      </w:r>
    </w:p>
    <w:p w14:paraId="6DC21E21" w14:textId="035775BE"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bookmarkStart w:id="10" w:name="_Toc14253156"/>
      <w:r>
        <w:rPr>
          <w:rFonts w:ascii="宋体" w:eastAsia="宋体" w:hAnsi="宋体" w:cs="宋体" w:hint="eastAsia"/>
          <w:spacing w:val="8"/>
          <w:kern w:val="2"/>
          <w:sz w:val="24"/>
          <w:szCs w:val="24"/>
        </w:rPr>
        <w:t>本标准根据实际情况规定了包装、标识、运输</w:t>
      </w:r>
      <w:r w:rsidR="00605F19">
        <w:rPr>
          <w:rFonts w:ascii="宋体" w:eastAsia="宋体" w:hAnsi="宋体" w:cs="宋体" w:hint="eastAsia"/>
          <w:spacing w:val="8"/>
          <w:kern w:val="2"/>
          <w:sz w:val="24"/>
          <w:szCs w:val="24"/>
        </w:rPr>
        <w:t>及</w:t>
      </w:r>
      <w:r>
        <w:rPr>
          <w:rFonts w:ascii="宋体" w:eastAsia="宋体" w:hAnsi="宋体" w:cs="宋体" w:hint="eastAsia"/>
          <w:spacing w:val="8"/>
          <w:kern w:val="2"/>
          <w:sz w:val="24"/>
          <w:szCs w:val="24"/>
        </w:rPr>
        <w:t>贮存</w:t>
      </w:r>
      <w:bookmarkEnd w:id="10"/>
      <w:r>
        <w:rPr>
          <w:rFonts w:ascii="宋体" w:eastAsia="宋体" w:hAnsi="宋体" w:cs="宋体" w:hint="eastAsia"/>
          <w:spacing w:val="8"/>
          <w:kern w:val="2"/>
          <w:sz w:val="24"/>
          <w:szCs w:val="24"/>
        </w:rPr>
        <w:t>的内容。</w:t>
      </w:r>
    </w:p>
    <w:p w14:paraId="4B0ACE4D"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4.2.8质量承诺</w:t>
      </w:r>
    </w:p>
    <w:p w14:paraId="7899329E"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主要以标准起草工作组调研结果为基础，按照“浙江制造”标准制订框架要求，增加了质量承诺的内容。</w:t>
      </w:r>
    </w:p>
    <w:p w14:paraId="2837BEA7"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5  标准先进性体现</w:t>
      </w:r>
    </w:p>
    <w:p w14:paraId="7D99CBD4"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5.1  型式试验内规定的所有指标对比分析情况。</w:t>
      </w:r>
    </w:p>
    <w:p w14:paraId="38A84016" w14:textId="77777777" w:rsidR="00C34742" w:rsidRPr="00C34742" w:rsidRDefault="00000000" w:rsidP="00C34742">
      <w:pPr>
        <w:spacing w:line="360" w:lineRule="auto"/>
        <w:ind w:firstLineChars="200" w:firstLine="512"/>
        <w:jc w:val="left"/>
        <w:rPr>
          <w:rFonts w:ascii="宋体" w:hAnsi="宋体" w:cs="宋体"/>
          <w:spacing w:val="8"/>
          <w:sz w:val="24"/>
        </w:rPr>
      </w:pPr>
      <w:r>
        <w:rPr>
          <w:rFonts w:ascii="宋体" w:hAnsi="宋体" w:cs="宋体" w:hint="eastAsia"/>
          <w:spacing w:val="8"/>
          <w:sz w:val="24"/>
        </w:rPr>
        <w:t>（1）</w:t>
      </w:r>
      <w:r w:rsidR="00C34742">
        <w:rPr>
          <w:rFonts w:ascii="宋体" w:hAnsi="宋体" w:cs="宋体" w:hint="eastAsia"/>
          <w:spacing w:val="8"/>
          <w:sz w:val="24"/>
        </w:rPr>
        <w:t>做</w:t>
      </w:r>
      <w:r w:rsidR="00C34742" w:rsidRPr="00C34742">
        <w:rPr>
          <w:rFonts w:ascii="宋体" w:hAnsi="宋体" w:cs="宋体" w:hint="eastAsia"/>
          <w:spacing w:val="8"/>
          <w:sz w:val="24"/>
        </w:rPr>
        <w:t>为一款高端产品，对产品的稳定性、适应性和产品物理性能做出了更高标准的要求，所以相对于GB/T 9755-2014 《合成树脂乳液防水外墙涂料》对产品耐人工气候老化、耐沾污性、涂层耐温变性等三项性能做了提升。</w:t>
      </w:r>
    </w:p>
    <w:p w14:paraId="29AF5845" w14:textId="5EFE5921" w:rsidR="00C34742" w:rsidRDefault="00C34742" w:rsidP="00C34742">
      <w:pPr>
        <w:spacing w:line="360" w:lineRule="auto"/>
        <w:ind w:firstLineChars="200" w:firstLine="512"/>
        <w:jc w:val="left"/>
        <w:rPr>
          <w:rFonts w:ascii="宋体" w:hAnsi="宋体" w:cs="宋体"/>
          <w:spacing w:val="8"/>
          <w:sz w:val="24"/>
        </w:rPr>
      </w:pPr>
      <w:r>
        <w:rPr>
          <w:rFonts w:ascii="宋体" w:hAnsi="宋体" w:cs="宋体" w:hint="eastAsia"/>
          <w:spacing w:val="8"/>
          <w:sz w:val="24"/>
        </w:rPr>
        <w:t>（2）</w:t>
      </w:r>
      <w:r w:rsidRPr="00C34742">
        <w:rPr>
          <w:rFonts w:ascii="宋体" w:hAnsi="宋体" w:cs="宋体" w:hint="eastAsia"/>
          <w:spacing w:val="8"/>
          <w:sz w:val="24"/>
        </w:rPr>
        <w:t>由于合成树脂乳液防水外墙涂料在使用时，着重突出了产品的防水性能，所以新增了两项指标：不透水性和抗渗性（矿浆背水面），由于GB/T 9755-2014 《合成树脂乳液防水外墙涂料》标准中规定的“透水性”指标要求较低，远低于新增的“不透水性”指标，因此删除了“透水性”指标。</w:t>
      </w:r>
    </w:p>
    <w:p w14:paraId="30DD6912" w14:textId="2D3CDBD5" w:rsidR="00553873" w:rsidRDefault="00000000">
      <w:pPr>
        <w:pStyle w:val="aff3"/>
        <w:widowControl w:val="0"/>
        <w:spacing w:beforeLines="0" w:afterLines="0" w:line="360" w:lineRule="auto"/>
        <w:ind w:firstLineChars="200" w:firstLine="512"/>
        <w:jc w:val="left"/>
        <w:rPr>
          <w:rFonts w:ascii="宋体" w:eastAsia="宋体" w:hAnsi="宋体" w:cs="宋体"/>
          <w:color w:val="FF0000"/>
          <w:spacing w:val="8"/>
          <w:kern w:val="2"/>
          <w:sz w:val="24"/>
          <w:szCs w:val="24"/>
        </w:rPr>
      </w:pPr>
      <w:r>
        <w:rPr>
          <w:rFonts w:ascii="宋体" w:eastAsia="宋体" w:hAnsi="宋体" w:cs="宋体" w:hint="eastAsia"/>
          <w:spacing w:val="8"/>
          <w:kern w:val="2"/>
          <w:sz w:val="24"/>
          <w:szCs w:val="24"/>
        </w:rPr>
        <w:t>相比</w:t>
      </w:r>
      <w:r w:rsidR="008A64DE">
        <w:rPr>
          <w:rFonts w:ascii="宋体" w:eastAsia="宋体" w:hAnsi="宋体" w:cs="宋体" w:hint="eastAsia"/>
          <w:spacing w:val="8"/>
          <w:kern w:val="2"/>
          <w:sz w:val="24"/>
          <w:szCs w:val="24"/>
        </w:rPr>
        <w:t>合成树脂乳液防水外墙涂料</w:t>
      </w:r>
      <w:r>
        <w:rPr>
          <w:rFonts w:ascii="宋体" w:eastAsia="宋体" w:hAnsi="宋体" w:cs="宋体" w:hint="eastAsia"/>
          <w:spacing w:val="8"/>
          <w:kern w:val="2"/>
          <w:sz w:val="24"/>
          <w:szCs w:val="24"/>
        </w:rPr>
        <w:t>行业标准</w:t>
      </w:r>
      <w:r w:rsidR="00B47065">
        <w:rPr>
          <w:rFonts w:ascii="宋体" w:eastAsia="宋体" w:hAnsi="宋体" w:cs="宋体" w:hint="eastAsia"/>
          <w:sz w:val="24"/>
          <w:szCs w:val="24"/>
        </w:rPr>
        <w:t>GB/T 9755-2014</w:t>
      </w:r>
      <w:r w:rsidR="003A2A42" w:rsidRPr="003913ED">
        <w:rPr>
          <w:rFonts w:ascii="宋体" w:eastAsia="宋体" w:hAnsi="宋体" w:cs="宋体" w:hint="eastAsia"/>
          <w:sz w:val="24"/>
          <w:szCs w:val="24"/>
        </w:rPr>
        <w:t xml:space="preserve"> 《</w:t>
      </w:r>
      <w:r w:rsidR="008A64DE">
        <w:rPr>
          <w:rFonts w:ascii="宋体" w:eastAsia="宋体" w:hAnsi="宋体" w:cs="宋体" w:hint="eastAsia"/>
          <w:sz w:val="24"/>
          <w:szCs w:val="24"/>
        </w:rPr>
        <w:t>合成树脂乳液防水外墙涂料</w:t>
      </w:r>
      <w:r w:rsidR="003A2A42" w:rsidRPr="003913ED">
        <w:rPr>
          <w:rFonts w:ascii="宋体" w:eastAsia="宋体" w:hAnsi="宋体" w:cs="宋体" w:hint="eastAsia"/>
          <w:sz w:val="24"/>
          <w:szCs w:val="24"/>
        </w:rPr>
        <w:t>》</w:t>
      </w:r>
      <w:r>
        <w:rPr>
          <w:rFonts w:ascii="宋体" w:eastAsia="宋体" w:hAnsi="宋体" w:cs="宋体" w:hint="eastAsia"/>
          <w:spacing w:val="8"/>
          <w:kern w:val="2"/>
          <w:sz w:val="24"/>
          <w:szCs w:val="24"/>
        </w:rPr>
        <w:t>要求</w:t>
      </w:r>
      <w:r w:rsidRPr="006C6571">
        <w:rPr>
          <w:rFonts w:ascii="宋体" w:eastAsia="宋体" w:hAnsi="宋体" w:cs="宋体" w:hint="eastAsia"/>
          <w:spacing w:val="8"/>
          <w:kern w:val="2"/>
          <w:sz w:val="24"/>
          <w:szCs w:val="24"/>
        </w:rPr>
        <w:t>有</w:t>
      </w:r>
      <w:r w:rsidR="00766951">
        <w:rPr>
          <w:rFonts w:ascii="宋体" w:eastAsia="宋体" w:hAnsi="宋体" w:cs="宋体"/>
          <w:spacing w:val="8"/>
          <w:kern w:val="2"/>
          <w:sz w:val="24"/>
          <w:szCs w:val="24"/>
        </w:rPr>
        <w:t>3</w:t>
      </w:r>
      <w:r w:rsidRPr="006C6571">
        <w:rPr>
          <w:rFonts w:ascii="宋体" w:eastAsia="宋体" w:hAnsi="宋体" w:cs="宋体" w:hint="eastAsia"/>
          <w:spacing w:val="8"/>
          <w:kern w:val="2"/>
          <w:sz w:val="24"/>
          <w:szCs w:val="24"/>
        </w:rPr>
        <w:t>项作了提升，新增</w:t>
      </w:r>
      <w:r w:rsidR="003A2A42">
        <w:rPr>
          <w:rFonts w:ascii="宋体" w:eastAsia="宋体" w:hAnsi="宋体" w:cs="宋体"/>
          <w:spacing w:val="8"/>
          <w:kern w:val="2"/>
          <w:sz w:val="24"/>
          <w:szCs w:val="24"/>
        </w:rPr>
        <w:t>2</w:t>
      </w:r>
      <w:r w:rsidRPr="006C6571">
        <w:rPr>
          <w:rFonts w:ascii="宋体" w:eastAsia="宋体" w:hAnsi="宋体" w:cs="宋体" w:hint="eastAsia"/>
          <w:spacing w:val="8"/>
          <w:kern w:val="2"/>
          <w:sz w:val="24"/>
          <w:szCs w:val="24"/>
        </w:rPr>
        <w:t>项</w:t>
      </w:r>
      <w:r w:rsidR="00C34742">
        <w:rPr>
          <w:rFonts w:ascii="宋体" w:eastAsia="宋体" w:hAnsi="宋体" w:cs="宋体" w:hint="eastAsia"/>
          <w:spacing w:val="8"/>
          <w:kern w:val="2"/>
          <w:sz w:val="24"/>
          <w:szCs w:val="24"/>
        </w:rPr>
        <w:t>，删除1项</w:t>
      </w:r>
      <w:r w:rsidRPr="006C6571">
        <w:rPr>
          <w:rFonts w:ascii="宋体" w:eastAsia="宋体" w:hAnsi="宋体" w:cs="宋体" w:hint="eastAsia"/>
          <w:spacing w:val="8"/>
          <w:kern w:val="2"/>
          <w:sz w:val="24"/>
          <w:szCs w:val="24"/>
        </w:rPr>
        <w:t>。</w:t>
      </w:r>
      <w:r>
        <w:rPr>
          <w:rFonts w:ascii="宋体" w:eastAsia="宋体" w:hAnsi="宋体" w:cs="宋体" w:hint="eastAsia"/>
          <w:spacing w:val="8"/>
          <w:kern w:val="2"/>
          <w:sz w:val="24"/>
          <w:szCs w:val="24"/>
        </w:rPr>
        <w:t>详细见附表</w:t>
      </w:r>
      <w:r w:rsidR="008264DD">
        <w:rPr>
          <w:rFonts w:ascii="宋体" w:eastAsia="宋体" w:hAnsi="宋体" w:cs="宋体" w:hint="eastAsia"/>
          <w:spacing w:val="8"/>
          <w:kern w:val="2"/>
          <w:sz w:val="24"/>
          <w:szCs w:val="24"/>
        </w:rPr>
        <w:t>2</w:t>
      </w:r>
      <w:r>
        <w:rPr>
          <w:rFonts w:ascii="宋体" w:eastAsia="宋体" w:hAnsi="宋体" w:cs="宋体" w:hint="eastAsia"/>
          <w:spacing w:val="8"/>
          <w:kern w:val="2"/>
          <w:sz w:val="24"/>
          <w:szCs w:val="24"/>
        </w:rPr>
        <w:t>。</w:t>
      </w:r>
    </w:p>
    <w:p w14:paraId="3914A2B1" w14:textId="77777777" w:rsidR="00553873" w:rsidRDefault="00000000">
      <w:pPr>
        <w:pStyle w:val="aff3"/>
        <w:widowControl w:val="0"/>
        <w:spacing w:beforeLines="0" w:afterLines="0" w:line="360" w:lineRule="auto"/>
        <w:jc w:val="left"/>
        <w:rPr>
          <w:rFonts w:hAnsi="黑体"/>
          <w:sz w:val="24"/>
          <w:szCs w:val="24"/>
          <w:shd w:val="clear" w:color="auto" w:fill="FFFFFF" w:themeFill="background1"/>
        </w:rPr>
      </w:pPr>
      <w:r>
        <w:rPr>
          <w:rFonts w:hAnsi="黑体" w:hint="eastAsia"/>
          <w:sz w:val="24"/>
          <w:szCs w:val="24"/>
          <w:shd w:val="clear" w:color="auto" w:fill="FFFFFF" w:themeFill="background1"/>
        </w:rPr>
        <w:t>5</w:t>
      </w:r>
      <w:r>
        <w:rPr>
          <w:rFonts w:hAnsi="黑体"/>
          <w:sz w:val="24"/>
          <w:szCs w:val="24"/>
          <w:shd w:val="clear" w:color="auto" w:fill="FFFFFF" w:themeFill="background1"/>
        </w:rPr>
        <w:t>.2</w:t>
      </w:r>
      <w:r>
        <w:rPr>
          <w:rFonts w:hAnsi="黑体" w:hint="eastAsia"/>
          <w:sz w:val="24"/>
          <w:szCs w:val="24"/>
          <w:shd w:val="clear" w:color="auto" w:fill="FFFFFF" w:themeFill="background1"/>
        </w:rPr>
        <w:t xml:space="preserve">  基本要求(型式试验规定技术指标外的设计、材料、装备与工艺、检验等方面)、质量承诺等体现“浙江制造”标准“四精”特征的相关先进性的情况。</w:t>
      </w:r>
    </w:p>
    <w:p w14:paraId="67B24142" w14:textId="77777777" w:rsidR="00553873" w:rsidRDefault="00000000">
      <w:pPr>
        <w:pStyle w:val="aff3"/>
        <w:widowControl w:val="0"/>
        <w:spacing w:beforeLines="0" w:afterLines="0" w:line="360" w:lineRule="auto"/>
        <w:ind w:firstLineChars="200" w:firstLine="514"/>
        <w:jc w:val="left"/>
        <w:rPr>
          <w:rFonts w:ascii="宋体" w:eastAsia="宋体" w:hAnsi="宋体" w:cs="宋体"/>
          <w:b/>
          <w:bCs/>
          <w:spacing w:val="8"/>
          <w:kern w:val="2"/>
          <w:sz w:val="24"/>
          <w:szCs w:val="24"/>
          <w:shd w:val="clear" w:color="auto" w:fill="FFFFFF" w:themeFill="background1"/>
        </w:rPr>
      </w:pPr>
      <w:r>
        <w:rPr>
          <w:rFonts w:ascii="宋体" w:eastAsia="宋体" w:hAnsi="宋体" w:cs="宋体" w:hint="eastAsia"/>
          <w:b/>
          <w:bCs/>
          <w:spacing w:val="8"/>
          <w:kern w:val="2"/>
          <w:sz w:val="24"/>
          <w:szCs w:val="24"/>
          <w:shd w:val="clear" w:color="auto" w:fill="FFFFFF" w:themeFill="background1"/>
        </w:rPr>
        <w:t>设计方面：</w:t>
      </w:r>
    </w:p>
    <w:p w14:paraId="3C7E5C77" w14:textId="7AF72447" w:rsidR="00553873" w:rsidRDefault="000F1007">
      <w:pPr>
        <w:pStyle w:val="aff6"/>
        <w:widowControl w:val="0"/>
        <w:numPr>
          <w:ilvl w:val="2"/>
          <w:numId w:val="6"/>
        </w:numPr>
        <w:spacing w:beforeLines="0" w:before="0" w:afterLines="0" w:after="0" w:line="360" w:lineRule="auto"/>
        <w:ind w:left="426"/>
        <w:rPr>
          <w:rFonts w:ascii="宋体" w:eastAsia="宋体" w:hAnsi="宋体" w:cs="宋体"/>
          <w:spacing w:val="8"/>
          <w:kern w:val="2"/>
          <w:sz w:val="24"/>
          <w:szCs w:val="24"/>
        </w:rPr>
      </w:pPr>
      <w:bookmarkStart w:id="11" w:name="_Hlk74424554"/>
      <w:r>
        <w:rPr>
          <w:rFonts w:ascii="宋体" w:eastAsia="宋体" w:hAnsi="宋体" w:cs="宋体" w:hint="eastAsia"/>
          <w:spacing w:val="8"/>
          <w:kern w:val="2"/>
          <w:sz w:val="24"/>
          <w:szCs w:val="24"/>
        </w:rPr>
        <w:t>应</w:t>
      </w:r>
      <w:r w:rsidR="00A80445">
        <w:rPr>
          <w:rFonts w:ascii="宋体" w:eastAsia="宋体" w:hAnsi="宋体" w:cs="宋体" w:hint="eastAsia"/>
          <w:spacing w:val="8"/>
          <w:kern w:val="2"/>
          <w:sz w:val="24"/>
          <w:szCs w:val="24"/>
        </w:rPr>
        <w:t>建立乳液、助剂、填料等主要原材料数据库和产品数据库</w:t>
      </w:r>
      <w:r>
        <w:rPr>
          <w:rFonts w:ascii="宋体" w:eastAsia="宋体" w:hAnsi="宋体" w:cs="宋体" w:hint="eastAsia"/>
          <w:spacing w:val="8"/>
          <w:kern w:val="2"/>
          <w:sz w:val="24"/>
          <w:szCs w:val="24"/>
        </w:rPr>
        <w:t>。</w:t>
      </w:r>
      <w:bookmarkEnd w:id="11"/>
    </w:p>
    <w:p w14:paraId="56AE12C0" w14:textId="54577D3D" w:rsidR="00553873" w:rsidRDefault="00000000">
      <w:pPr>
        <w:pStyle w:val="aff6"/>
        <w:widowControl w:val="0"/>
        <w:numPr>
          <w:ilvl w:val="2"/>
          <w:numId w:val="6"/>
        </w:numPr>
        <w:spacing w:beforeLines="0" w:before="0" w:afterLines="0" w:after="0" w:line="360" w:lineRule="auto"/>
        <w:ind w:left="426"/>
        <w:rPr>
          <w:rFonts w:ascii="宋体" w:eastAsia="宋体" w:hAnsi="宋体" w:cs="宋体"/>
          <w:spacing w:val="8"/>
          <w:kern w:val="2"/>
          <w:sz w:val="24"/>
          <w:szCs w:val="24"/>
        </w:rPr>
      </w:pPr>
      <w:r>
        <w:rPr>
          <w:rFonts w:ascii="宋体" w:eastAsia="宋体" w:hAnsi="宋体" w:cs="宋体" w:hint="eastAsia"/>
          <w:spacing w:val="8"/>
          <w:kern w:val="2"/>
          <w:sz w:val="24"/>
          <w:szCs w:val="24"/>
        </w:rPr>
        <w:t>应</w:t>
      </w:r>
      <w:r w:rsidR="00304606">
        <w:rPr>
          <w:rFonts w:ascii="宋体" w:eastAsia="宋体" w:hAnsi="宋体" w:cs="宋体" w:hint="eastAsia"/>
          <w:spacing w:val="8"/>
          <w:kern w:val="2"/>
          <w:sz w:val="24"/>
          <w:szCs w:val="24"/>
        </w:rPr>
        <w:t>具备</w:t>
      </w:r>
      <w:r w:rsidR="00F46259">
        <w:rPr>
          <w:rFonts w:ascii="宋体" w:eastAsia="宋体" w:hAnsi="宋体" w:cs="宋体" w:hint="eastAsia"/>
          <w:spacing w:val="8"/>
          <w:kern w:val="2"/>
          <w:sz w:val="24"/>
          <w:szCs w:val="24"/>
        </w:rPr>
        <w:t>优化设计配方，满足客户的不同需求</w:t>
      </w:r>
      <w:r w:rsidR="00304606">
        <w:rPr>
          <w:rFonts w:ascii="宋体" w:eastAsia="宋体" w:hAnsi="宋体" w:cs="宋体" w:hint="eastAsia"/>
          <w:spacing w:val="8"/>
          <w:kern w:val="2"/>
          <w:sz w:val="24"/>
          <w:szCs w:val="24"/>
        </w:rPr>
        <w:t>的能力</w:t>
      </w:r>
      <w:r>
        <w:rPr>
          <w:rFonts w:ascii="宋体" w:eastAsia="宋体" w:hAnsi="宋体" w:cs="宋体" w:hint="eastAsia"/>
          <w:spacing w:val="8"/>
          <w:kern w:val="2"/>
          <w:sz w:val="24"/>
          <w:szCs w:val="24"/>
        </w:rPr>
        <w:t>。</w:t>
      </w:r>
    </w:p>
    <w:p w14:paraId="6F124190" w14:textId="77777777" w:rsidR="00553873" w:rsidRDefault="00000000">
      <w:pPr>
        <w:pStyle w:val="aff3"/>
        <w:widowControl w:val="0"/>
        <w:spacing w:beforeLines="0" w:afterLines="0" w:line="360" w:lineRule="auto"/>
        <w:ind w:firstLineChars="200" w:firstLine="514"/>
        <w:jc w:val="left"/>
        <w:rPr>
          <w:rFonts w:ascii="宋体" w:eastAsia="宋体" w:hAnsi="宋体" w:cs="宋体"/>
          <w:spacing w:val="8"/>
          <w:kern w:val="2"/>
          <w:sz w:val="24"/>
          <w:szCs w:val="24"/>
          <w:shd w:val="clear" w:color="auto" w:fill="FFFFFF" w:themeFill="background1"/>
        </w:rPr>
      </w:pPr>
      <w:r>
        <w:rPr>
          <w:rFonts w:ascii="宋体" w:eastAsia="宋体" w:hAnsi="宋体" w:cs="宋体" w:hint="eastAsia"/>
          <w:b/>
          <w:bCs/>
          <w:spacing w:val="8"/>
          <w:kern w:val="2"/>
          <w:sz w:val="24"/>
          <w:szCs w:val="24"/>
          <w:shd w:val="clear" w:color="auto" w:fill="FFFFFF" w:themeFill="background1"/>
        </w:rPr>
        <w:t>材料方面：</w:t>
      </w:r>
    </w:p>
    <w:p w14:paraId="2EF8F87C" w14:textId="31B10F1A" w:rsidR="00100553" w:rsidRDefault="00100553" w:rsidP="00100553">
      <w:pPr>
        <w:pStyle w:val="aff6"/>
        <w:widowControl w:val="0"/>
        <w:numPr>
          <w:ilvl w:val="2"/>
          <w:numId w:val="6"/>
        </w:numPr>
        <w:spacing w:beforeLines="0" w:before="0" w:afterLines="0" w:after="0" w:line="360" w:lineRule="auto"/>
        <w:ind w:left="426"/>
        <w:rPr>
          <w:rFonts w:ascii="宋体" w:eastAsia="宋体" w:hAnsi="宋体" w:cs="宋体"/>
          <w:spacing w:val="8"/>
          <w:kern w:val="2"/>
          <w:sz w:val="24"/>
          <w:szCs w:val="24"/>
        </w:rPr>
      </w:pPr>
      <w:bookmarkStart w:id="12" w:name="_Hlk130741470"/>
      <w:r>
        <w:rPr>
          <w:rFonts w:ascii="宋体" w:eastAsia="宋体" w:hAnsi="宋体" w:cs="宋体" w:hint="eastAsia"/>
          <w:spacing w:val="8"/>
          <w:kern w:val="2"/>
          <w:sz w:val="24"/>
          <w:szCs w:val="24"/>
        </w:rPr>
        <w:t>合成树脂乳液应符合GB</w:t>
      </w:r>
      <w:r>
        <w:rPr>
          <w:rFonts w:ascii="宋体" w:eastAsia="宋体" w:hAnsi="宋体" w:cs="宋体"/>
          <w:spacing w:val="8"/>
          <w:kern w:val="2"/>
          <w:sz w:val="24"/>
          <w:szCs w:val="24"/>
        </w:rPr>
        <w:t>/T20263-2006</w:t>
      </w:r>
      <w:r>
        <w:rPr>
          <w:rFonts w:ascii="宋体" w:eastAsia="宋体" w:hAnsi="宋体" w:cs="宋体" w:hint="eastAsia"/>
          <w:spacing w:val="8"/>
          <w:kern w:val="2"/>
          <w:sz w:val="24"/>
          <w:szCs w:val="24"/>
        </w:rPr>
        <w:t>的要求。</w:t>
      </w:r>
    </w:p>
    <w:p w14:paraId="3E08EF5D" w14:textId="0D32B167" w:rsidR="00100553" w:rsidRPr="00100553" w:rsidRDefault="00100553" w:rsidP="00100553">
      <w:pPr>
        <w:pStyle w:val="aff4"/>
        <w:numPr>
          <w:ilvl w:val="0"/>
          <w:numId w:val="6"/>
        </w:numPr>
        <w:spacing w:line="360" w:lineRule="auto"/>
        <w:ind w:firstLineChars="0"/>
      </w:pPr>
      <w:r>
        <w:rPr>
          <w:rFonts w:hint="eastAsia"/>
          <w:sz w:val="24"/>
          <w:szCs w:val="24"/>
        </w:rPr>
        <w:lastRenderedPageBreak/>
        <w:t>主要添加助剂、水泥、合成树脂乳液中有害物质限量应符合GB</w:t>
      </w:r>
      <w:r>
        <w:rPr>
          <w:sz w:val="24"/>
          <w:szCs w:val="24"/>
        </w:rPr>
        <w:t>18582-2020</w:t>
      </w:r>
      <w:r>
        <w:rPr>
          <w:rFonts w:hint="eastAsia"/>
          <w:sz w:val="24"/>
          <w:szCs w:val="24"/>
        </w:rPr>
        <w:t>中表1外墙涂料中其他类的要求。</w:t>
      </w:r>
    </w:p>
    <w:bookmarkEnd w:id="12"/>
    <w:p w14:paraId="29C59C44" w14:textId="525E8A23" w:rsidR="00553873" w:rsidRPr="00A92760" w:rsidRDefault="00000000" w:rsidP="00A92760">
      <w:pPr>
        <w:pStyle w:val="aff3"/>
        <w:widowControl w:val="0"/>
        <w:spacing w:beforeLines="0" w:afterLines="0" w:line="360" w:lineRule="auto"/>
        <w:ind w:firstLineChars="200" w:firstLine="514"/>
        <w:jc w:val="left"/>
        <w:rPr>
          <w:rFonts w:ascii="宋体" w:eastAsia="宋体" w:hAnsi="宋体" w:cs="宋体"/>
          <w:b/>
          <w:bCs/>
          <w:spacing w:val="8"/>
          <w:kern w:val="2"/>
          <w:sz w:val="24"/>
          <w:szCs w:val="24"/>
          <w:shd w:val="clear" w:color="auto" w:fill="FFFFFF" w:themeFill="background1"/>
        </w:rPr>
      </w:pPr>
      <w:r>
        <w:rPr>
          <w:rFonts w:ascii="宋体" w:eastAsia="宋体" w:hAnsi="宋体" w:cs="宋体" w:hint="eastAsia"/>
          <w:b/>
          <w:bCs/>
          <w:spacing w:val="8"/>
          <w:kern w:val="2"/>
          <w:sz w:val="24"/>
          <w:szCs w:val="24"/>
          <w:shd w:val="clear" w:color="auto" w:fill="FFFFFF" w:themeFill="background1"/>
        </w:rPr>
        <w:t>工艺与装备方面：</w:t>
      </w:r>
      <w:bookmarkStart w:id="13" w:name="_Hlk130741485"/>
    </w:p>
    <w:bookmarkEnd w:id="13"/>
    <w:p w14:paraId="4A4977E2" w14:textId="77777777" w:rsidR="00A92760" w:rsidRPr="00A92760" w:rsidRDefault="00A92760" w:rsidP="00A92760">
      <w:pPr>
        <w:pStyle w:val="af0"/>
        <w:numPr>
          <w:ilvl w:val="0"/>
          <w:numId w:val="6"/>
        </w:numPr>
        <w:tabs>
          <w:tab w:val="clear" w:pos="1140"/>
        </w:tabs>
        <w:spacing w:line="360" w:lineRule="auto"/>
        <w:rPr>
          <w:sz w:val="24"/>
          <w:szCs w:val="24"/>
        </w:rPr>
      </w:pPr>
      <w:r w:rsidRPr="00A92760">
        <w:rPr>
          <w:rFonts w:hint="eastAsia"/>
          <w:sz w:val="24"/>
          <w:szCs w:val="24"/>
        </w:rPr>
        <w:t>应配备</w:t>
      </w:r>
      <w:r w:rsidRPr="00A92760">
        <w:rPr>
          <w:rFonts w:hAnsi="宋体" w:hint="eastAsia"/>
          <w:sz w:val="24"/>
          <w:szCs w:val="24"/>
        </w:rPr>
        <w:t>管道化、密闭化的送料、称重、分散</w:t>
      </w:r>
      <w:r w:rsidRPr="00A92760">
        <w:rPr>
          <w:rFonts w:hAnsi="宋体" w:cs="宋体" w:hint="eastAsia"/>
          <w:sz w:val="24"/>
          <w:szCs w:val="24"/>
        </w:rPr>
        <w:t>、灌</w:t>
      </w:r>
      <w:r w:rsidRPr="00A92760">
        <w:rPr>
          <w:rFonts w:hAnsi="宋体" w:hint="eastAsia"/>
          <w:sz w:val="24"/>
          <w:szCs w:val="24"/>
        </w:rPr>
        <w:t>装等生产设备和处理设施</w:t>
      </w:r>
      <w:r w:rsidRPr="00A92760">
        <w:rPr>
          <w:rFonts w:hint="eastAsia"/>
          <w:sz w:val="24"/>
          <w:szCs w:val="24"/>
        </w:rPr>
        <w:t>。</w:t>
      </w:r>
    </w:p>
    <w:p w14:paraId="0FAEA35D" w14:textId="77777777" w:rsidR="00A92760" w:rsidRPr="00A92760" w:rsidRDefault="00A92760" w:rsidP="00A92760">
      <w:pPr>
        <w:pStyle w:val="af0"/>
        <w:numPr>
          <w:ilvl w:val="0"/>
          <w:numId w:val="6"/>
        </w:numPr>
        <w:tabs>
          <w:tab w:val="clear" w:pos="1140"/>
        </w:tabs>
        <w:spacing w:line="360" w:lineRule="auto"/>
        <w:rPr>
          <w:sz w:val="24"/>
          <w:szCs w:val="24"/>
        </w:rPr>
      </w:pPr>
      <w:r w:rsidRPr="00A92760">
        <w:rPr>
          <w:rFonts w:hint="eastAsia"/>
          <w:sz w:val="24"/>
          <w:szCs w:val="24"/>
        </w:rPr>
        <w:t>应具备对生产工艺参数和生产过程实时监控的能力。</w:t>
      </w:r>
    </w:p>
    <w:p w14:paraId="48E6B305" w14:textId="0B9C7734" w:rsidR="00A92760" w:rsidRPr="00A92760" w:rsidRDefault="00A92760" w:rsidP="00A92760">
      <w:pPr>
        <w:pStyle w:val="af0"/>
        <w:numPr>
          <w:ilvl w:val="0"/>
          <w:numId w:val="6"/>
        </w:numPr>
        <w:tabs>
          <w:tab w:val="clear" w:pos="1140"/>
        </w:tabs>
        <w:spacing w:line="360" w:lineRule="auto"/>
        <w:rPr>
          <w:sz w:val="24"/>
          <w:szCs w:val="24"/>
        </w:rPr>
      </w:pPr>
      <w:r w:rsidRPr="00A92760">
        <w:rPr>
          <w:rFonts w:hint="eastAsia"/>
          <w:sz w:val="24"/>
          <w:szCs w:val="24"/>
        </w:rPr>
        <w:t>应配备</w:t>
      </w:r>
      <w:r w:rsidRPr="00A92760">
        <w:rPr>
          <w:rFonts w:hAnsi="宋体" w:cs="宋体" w:hint="eastAsia"/>
          <w:sz w:val="24"/>
          <w:szCs w:val="24"/>
        </w:rPr>
        <w:t>生产过程</w:t>
      </w:r>
      <w:r w:rsidRPr="00A92760">
        <w:rPr>
          <w:rFonts w:hAnsi="宋体" w:hint="eastAsia"/>
          <w:sz w:val="24"/>
          <w:szCs w:val="24"/>
        </w:rPr>
        <w:t>中清洗用水应循环利用的设施。</w:t>
      </w:r>
    </w:p>
    <w:p w14:paraId="1D08A829" w14:textId="77777777" w:rsidR="00553873" w:rsidRDefault="00000000">
      <w:pPr>
        <w:numPr>
          <w:ilvl w:val="2"/>
          <w:numId w:val="0"/>
        </w:numPr>
        <w:spacing w:line="360" w:lineRule="auto"/>
        <w:ind w:firstLineChars="200" w:firstLine="514"/>
        <w:jc w:val="left"/>
        <w:outlineLvl w:val="3"/>
        <w:rPr>
          <w:rFonts w:ascii="宋体" w:hAnsi="宋体" w:cs="宋体"/>
          <w:b/>
          <w:bCs/>
          <w:spacing w:val="8"/>
          <w:sz w:val="24"/>
          <w:shd w:val="clear" w:color="auto" w:fill="FFFFFF" w:themeFill="background1"/>
        </w:rPr>
      </w:pPr>
      <w:r>
        <w:rPr>
          <w:rFonts w:ascii="宋体" w:hAnsi="宋体" w:cs="宋体" w:hint="eastAsia"/>
          <w:b/>
          <w:bCs/>
          <w:spacing w:val="8"/>
          <w:sz w:val="24"/>
          <w:shd w:val="clear" w:color="auto" w:fill="FFFFFF" w:themeFill="background1"/>
        </w:rPr>
        <w:t>检验检测方面：</w:t>
      </w:r>
    </w:p>
    <w:p w14:paraId="75AB8582" w14:textId="77777777" w:rsidR="00DF1C62" w:rsidRPr="00DF1C62" w:rsidRDefault="00DF1C62" w:rsidP="00DF1C62">
      <w:pPr>
        <w:pStyle w:val="af0"/>
        <w:numPr>
          <w:ilvl w:val="0"/>
          <w:numId w:val="11"/>
        </w:numPr>
        <w:tabs>
          <w:tab w:val="clear" w:pos="1140"/>
        </w:tabs>
        <w:spacing w:line="360" w:lineRule="auto"/>
        <w:rPr>
          <w:sz w:val="24"/>
          <w:szCs w:val="24"/>
        </w:rPr>
      </w:pPr>
      <w:r w:rsidRPr="00DF1C62">
        <w:rPr>
          <w:rFonts w:hAnsi="宋体" w:cs="宋体" w:hint="eastAsia"/>
          <w:sz w:val="24"/>
          <w:szCs w:val="24"/>
        </w:rPr>
        <w:t>应开展对合成树脂乳液中pH值、固含量、粘度、乳液粒径等项目的检测。</w:t>
      </w:r>
    </w:p>
    <w:p w14:paraId="39B0EDB1" w14:textId="77777777" w:rsidR="00DF1C62" w:rsidRPr="00DF1C62" w:rsidRDefault="00DF1C62" w:rsidP="00DF1C62">
      <w:pPr>
        <w:pStyle w:val="af0"/>
        <w:numPr>
          <w:ilvl w:val="0"/>
          <w:numId w:val="11"/>
        </w:numPr>
        <w:tabs>
          <w:tab w:val="clear" w:pos="1140"/>
        </w:tabs>
        <w:spacing w:line="360" w:lineRule="auto"/>
        <w:rPr>
          <w:sz w:val="24"/>
          <w:szCs w:val="24"/>
        </w:rPr>
      </w:pPr>
      <w:r w:rsidRPr="00DF1C62">
        <w:rPr>
          <w:rFonts w:hint="eastAsia"/>
          <w:sz w:val="24"/>
          <w:szCs w:val="24"/>
        </w:rPr>
        <w:t>应具备对</w:t>
      </w:r>
      <w:r w:rsidRPr="00DF1C62">
        <w:rPr>
          <w:rFonts w:hAnsi="宋体" w:cs="宋体" w:hint="eastAsia"/>
          <w:sz w:val="24"/>
          <w:szCs w:val="24"/>
        </w:rPr>
        <w:t>在容器中状态、涂膜外观、干燥时间和对比率</w:t>
      </w:r>
      <w:r w:rsidRPr="00DF1C62">
        <w:rPr>
          <w:rFonts w:hint="eastAsia"/>
          <w:sz w:val="24"/>
          <w:szCs w:val="24"/>
        </w:rPr>
        <w:t>进行测量的能力。</w:t>
      </w:r>
    </w:p>
    <w:p w14:paraId="7027DCFF" w14:textId="1B978819" w:rsidR="00553873" w:rsidRPr="00841D66" w:rsidRDefault="00646828" w:rsidP="00841D66">
      <w:pPr>
        <w:pStyle w:val="aff6"/>
        <w:widowControl w:val="0"/>
        <w:numPr>
          <w:ilvl w:val="2"/>
          <w:numId w:val="6"/>
        </w:numPr>
        <w:spacing w:beforeLines="0" w:before="0" w:afterLines="0" w:after="0" w:line="360" w:lineRule="auto"/>
        <w:ind w:left="426"/>
        <w:rPr>
          <w:rFonts w:asciiTheme="majorEastAsia" w:eastAsiaTheme="majorEastAsia" w:hAnsiTheme="majorEastAsia" w:cs="宋体"/>
          <w:spacing w:val="8"/>
          <w:kern w:val="2"/>
          <w:sz w:val="24"/>
          <w:szCs w:val="24"/>
        </w:rPr>
      </w:pPr>
      <w:r>
        <w:rPr>
          <w:rFonts w:asciiTheme="majorEastAsia" w:eastAsiaTheme="majorEastAsia" w:hAnsiTheme="majorEastAsia" w:hint="eastAsia"/>
          <w:sz w:val="24"/>
          <w:szCs w:val="24"/>
        </w:rPr>
        <w:t>行测量的能力</w:t>
      </w:r>
      <w:r w:rsidR="00841D66" w:rsidRPr="00ED710E">
        <w:rPr>
          <w:rFonts w:asciiTheme="majorEastAsia" w:eastAsiaTheme="majorEastAsia" w:hAnsiTheme="majorEastAsia" w:hint="eastAsia"/>
          <w:sz w:val="24"/>
          <w:szCs w:val="24"/>
        </w:rPr>
        <w:t>。</w:t>
      </w:r>
    </w:p>
    <w:p w14:paraId="44561401" w14:textId="77777777" w:rsidR="00553873" w:rsidRDefault="00000000">
      <w:pPr>
        <w:pStyle w:val="aff3"/>
        <w:widowControl w:val="0"/>
        <w:spacing w:beforeLines="0" w:afterLines="0" w:line="360" w:lineRule="auto"/>
        <w:ind w:firstLineChars="200" w:firstLine="514"/>
        <w:jc w:val="left"/>
        <w:rPr>
          <w:rFonts w:ascii="宋体" w:eastAsia="宋体" w:hAnsi="宋体" w:cs="宋体"/>
          <w:b/>
          <w:bCs/>
          <w:spacing w:val="8"/>
          <w:kern w:val="2"/>
          <w:sz w:val="24"/>
          <w:szCs w:val="24"/>
          <w:shd w:val="clear" w:color="auto" w:fill="FFFFFF" w:themeFill="background1"/>
        </w:rPr>
      </w:pPr>
      <w:r>
        <w:rPr>
          <w:rFonts w:ascii="宋体" w:eastAsia="宋体" w:hAnsi="宋体" w:cs="宋体" w:hint="eastAsia"/>
          <w:b/>
          <w:bCs/>
          <w:spacing w:val="8"/>
          <w:kern w:val="2"/>
          <w:sz w:val="24"/>
          <w:szCs w:val="24"/>
          <w:shd w:val="clear" w:color="auto" w:fill="FFFFFF" w:themeFill="background1"/>
        </w:rPr>
        <w:t>质量保证方面：</w:t>
      </w:r>
    </w:p>
    <w:p w14:paraId="4A65094F" w14:textId="2EC0E97C" w:rsidR="00B74B04" w:rsidRDefault="00B74B04" w:rsidP="00E85608">
      <w:pPr>
        <w:pStyle w:val="aff6"/>
        <w:widowControl w:val="0"/>
        <w:numPr>
          <w:ilvl w:val="2"/>
          <w:numId w:val="6"/>
        </w:numPr>
        <w:spacing w:beforeLines="0" w:before="0" w:afterLines="0" w:after="0" w:line="360" w:lineRule="auto"/>
        <w:ind w:left="426"/>
        <w:rPr>
          <w:rFonts w:ascii="宋体" w:eastAsia="宋体" w:hAnsi="宋体" w:cs="宋体"/>
          <w:spacing w:val="8"/>
          <w:kern w:val="2"/>
          <w:sz w:val="24"/>
          <w:szCs w:val="24"/>
        </w:rPr>
      </w:pPr>
      <w:bookmarkStart w:id="14" w:name="_Hlk130741530"/>
      <w:bookmarkStart w:id="15" w:name="_Hlk74424831"/>
      <w:r>
        <w:rPr>
          <w:rFonts w:ascii="宋体" w:eastAsia="宋体" w:hAnsi="宋体" w:cs="宋体" w:hint="eastAsia"/>
          <w:spacing w:val="8"/>
          <w:kern w:val="2"/>
          <w:sz w:val="24"/>
          <w:szCs w:val="24"/>
        </w:rPr>
        <w:t>在规定的包装、运输、贮存条件下，产品保质期6个月。</w:t>
      </w:r>
    </w:p>
    <w:p w14:paraId="7C94C2EF" w14:textId="0586968A" w:rsidR="004C1C33" w:rsidRPr="004C1C33" w:rsidRDefault="004C1C33" w:rsidP="004C1C33">
      <w:pPr>
        <w:pStyle w:val="aff4"/>
        <w:numPr>
          <w:ilvl w:val="0"/>
          <w:numId w:val="13"/>
        </w:numPr>
        <w:spacing w:line="360" w:lineRule="auto"/>
        <w:ind w:left="442" w:firstLineChars="0" w:hanging="442"/>
        <w:rPr>
          <w:sz w:val="24"/>
          <w:szCs w:val="24"/>
        </w:rPr>
      </w:pPr>
      <w:r w:rsidRPr="004C1C33">
        <w:rPr>
          <w:rFonts w:hint="eastAsia"/>
          <w:sz w:val="24"/>
          <w:szCs w:val="24"/>
        </w:rPr>
        <w:t>产品保质期内的每批产品均应留样，保证产品具有可追溯性。</w:t>
      </w:r>
    </w:p>
    <w:p w14:paraId="082E142F" w14:textId="5A6D6013" w:rsidR="004C1C33" w:rsidRPr="004C1C33" w:rsidRDefault="004C1C33" w:rsidP="004C1C33">
      <w:pPr>
        <w:pStyle w:val="aff4"/>
        <w:numPr>
          <w:ilvl w:val="0"/>
          <w:numId w:val="13"/>
        </w:numPr>
        <w:spacing w:line="360" w:lineRule="auto"/>
        <w:ind w:left="442" w:firstLineChars="0" w:hanging="442"/>
        <w:rPr>
          <w:sz w:val="24"/>
          <w:szCs w:val="24"/>
        </w:rPr>
      </w:pPr>
      <w:r w:rsidRPr="004C1C33">
        <w:rPr>
          <w:rFonts w:hint="eastAsia"/>
          <w:sz w:val="24"/>
          <w:szCs w:val="24"/>
        </w:rPr>
        <w:t>产品保质期内出现涂料本身质量问题，生产企业应免费更换相应数量产品并赔偿相应损失。</w:t>
      </w:r>
    </w:p>
    <w:p w14:paraId="273F6FB6" w14:textId="3002E352" w:rsidR="004C1C33" w:rsidRPr="004C1C33" w:rsidRDefault="004C1C33" w:rsidP="004C1C33">
      <w:pPr>
        <w:pStyle w:val="aff4"/>
        <w:numPr>
          <w:ilvl w:val="0"/>
          <w:numId w:val="13"/>
        </w:numPr>
        <w:spacing w:line="360" w:lineRule="auto"/>
        <w:ind w:left="442" w:firstLineChars="0" w:hanging="442"/>
        <w:rPr>
          <w:sz w:val="24"/>
          <w:szCs w:val="24"/>
        </w:rPr>
      </w:pPr>
      <w:r w:rsidRPr="004C1C33">
        <w:rPr>
          <w:rFonts w:hint="eastAsia"/>
          <w:sz w:val="24"/>
          <w:szCs w:val="24"/>
        </w:rPr>
        <w:t>售后服务响应时间承诺：交付后出现的风险项报修，接到通知后2</w:t>
      </w:r>
      <w:r w:rsidRPr="004C1C33">
        <w:rPr>
          <w:sz w:val="24"/>
          <w:szCs w:val="24"/>
        </w:rPr>
        <w:t>4h</w:t>
      </w:r>
      <w:r w:rsidRPr="004C1C33">
        <w:rPr>
          <w:rFonts w:hint="eastAsia"/>
          <w:sz w:val="24"/>
          <w:szCs w:val="24"/>
        </w:rPr>
        <w:t>内响应，4</w:t>
      </w:r>
      <w:r w:rsidRPr="004C1C33">
        <w:rPr>
          <w:sz w:val="24"/>
          <w:szCs w:val="24"/>
        </w:rPr>
        <w:t>8h</w:t>
      </w:r>
      <w:r w:rsidRPr="004C1C33">
        <w:rPr>
          <w:rFonts w:hint="eastAsia"/>
          <w:sz w:val="24"/>
          <w:szCs w:val="24"/>
        </w:rPr>
        <w:t>内提供解决方案。</w:t>
      </w:r>
    </w:p>
    <w:bookmarkEnd w:id="14"/>
    <w:bookmarkEnd w:id="15"/>
    <w:p w14:paraId="2389438B" w14:textId="77777777" w:rsidR="00553873" w:rsidRDefault="00000000">
      <w:pPr>
        <w:pStyle w:val="aff3"/>
        <w:widowControl w:val="0"/>
        <w:spacing w:beforeLines="0" w:afterLines="0" w:line="360" w:lineRule="auto"/>
        <w:jc w:val="left"/>
        <w:rPr>
          <w:rFonts w:hAnsi="黑体"/>
          <w:sz w:val="24"/>
          <w:szCs w:val="24"/>
          <w:shd w:val="clear" w:color="auto" w:fill="FFFFFF" w:themeFill="background1"/>
        </w:rPr>
      </w:pPr>
      <w:r>
        <w:rPr>
          <w:rFonts w:hAnsi="黑体" w:hint="eastAsia"/>
          <w:sz w:val="24"/>
          <w:szCs w:val="24"/>
          <w:shd w:val="clear" w:color="auto" w:fill="FFFFFF" w:themeFill="background1"/>
        </w:rPr>
        <w:t>5</w:t>
      </w:r>
      <w:r>
        <w:rPr>
          <w:rFonts w:hAnsi="黑体"/>
          <w:sz w:val="24"/>
          <w:szCs w:val="24"/>
          <w:shd w:val="clear" w:color="auto" w:fill="FFFFFF" w:themeFill="background1"/>
        </w:rPr>
        <w:t>.</w:t>
      </w:r>
      <w:r>
        <w:rPr>
          <w:rFonts w:hAnsi="黑体" w:hint="eastAsia"/>
          <w:sz w:val="24"/>
          <w:szCs w:val="24"/>
          <w:shd w:val="clear" w:color="auto" w:fill="FFFFFF" w:themeFill="background1"/>
        </w:rPr>
        <w:t>3  标准中能体现“智能制造”、“绿色制造”先进性的内容说明（若无相关先进性也应说明）</w:t>
      </w:r>
    </w:p>
    <w:p w14:paraId="5AB75CA1" w14:textId="5E32042D" w:rsidR="00400A8C" w:rsidRPr="000E23EC" w:rsidRDefault="000E23EC" w:rsidP="00400A8C">
      <w:pPr>
        <w:pStyle w:val="aff3"/>
        <w:widowControl w:val="0"/>
        <w:spacing w:beforeLines="0" w:afterLines="0" w:line="360" w:lineRule="auto"/>
        <w:ind w:firstLineChars="200" w:firstLine="480"/>
        <w:jc w:val="left"/>
        <w:rPr>
          <w:rFonts w:ascii="宋体" w:eastAsia="宋体" w:hAnsi="宋体" w:cs="宋体"/>
          <w:sz w:val="24"/>
          <w:szCs w:val="24"/>
        </w:rPr>
      </w:pPr>
      <w:r w:rsidRPr="000E23EC">
        <w:rPr>
          <w:rFonts w:ascii="宋体" w:eastAsia="宋体" w:hAnsi="宋体" w:cs="宋体"/>
          <w:sz w:val="24"/>
          <w:szCs w:val="24"/>
        </w:rPr>
        <w:t>近年来公司通过加快推进工艺优化、信息化建设、技术升级，绿色制造和智能制造方面在行业内属于较高水平。绿色制造方面，生产过程中无废水等产生，不存在噪音等污染，生产过程中</w:t>
      </w:r>
      <w:r w:rsidRPr="000E23EC">
        <w:rPr>
          <w:rFonts w:ascii="宋体" w:eastAsia="宋体" w:hAnsi="宋体" w:cs="宋体" w:hint="eastAsia"/>
          <w:sz w:val="24"/>
          <w:szCs w:val="24"/>
        </w:rPr>
        <w:t>通过改进设备和工艺</w:t>
      </w:r>
      <w:r w:rsidRPr="000E23EC">
        <w:rPr>
          <w:rFonts w:ascii="宋体" w:eastAsia="宋体" w:hAnsi="宋体" w:cs="宋体"/>
          <w:sz w:val="24"/>
          <w:szCs w:val="24"/>
        </w:rPr>
        <w:t>， 仅会产生少量气体挥发，进行尾气的封闭回收处理。在智能制造方面，公司通过技改和设备引进</w:t>
      </w:r>
      <w:r w:rsidRPr="000E23EC">
        <w:rPr>
          <w:rFonts w:ascii="宋体" w:eastAsia="宋体" w:hAnsi="宋体" w:cs="宋体" w:hint="eastAsia"/>
          <w:sz w:val="24"/>
          <w:szCs w:val="24"/>
        </w:rPr>
        <w:t>自动化、信息化的生产流水线</w:t>
      </w:r>
      <w:r w:rsidRPr="000E23EC">
        <w:rPr>
          <w:rFonts w:ascii="宋体" w:eastAsia="宋体" w:hAnsi="宋体" w:cs="宋体"/>
          <w:sz w:val="24"/>
          <w:szCs w:val="24"/>
        </w:rPr>
        <w:t>，提高了员工的生产环境，使操作更加方便，生产效率更高。同 时，导入了 ERP 系统、DCS 控制系统实现了产、供、销、存一体化管理。公司在绿色制造和智能制造的工作得到了外部专家的认可，获得了 ISO9001:2015质量管理体系、ISO14001:2015 环境管理体系、国家知识产权管理体系证书。</w:t>
      </w:r>
      <w:r w:rsidRPr="000E23EC">
        <w:rPr>
          <w:rFonts w:ascii="宋体" w:eastAsia="宋体" w:hAnsi="宋体" w:cs="宋体" w:hint="eastAsia"/>
          <w:sz w:val="24"/>
          <w:szCs w:val="24"/>
        </w:rPr>
        <w:t xml:space="preserve"> </w:t>
      </w:r>
      <w:r w:rsidR="002613BE" w:rsidRPr="000E23EC">
        <w:rPr>
          <w:rFonts w:ascii="宋体" w:eastAsia="宋体" w:hAnsi="宋体" w:cs="宋体" w:hint="eastAsia"/>
          <w:sz w:val="24"/>
          <w:szCs w:val="24"/>
        </w:rPr>
        <w:t xml:space="preserve"> </w:t>
      </w:r>
      <w:r w:rsidR="00400A8C" w:rsidRPr="000E23EC">
        <w:rPr>
          <w:rFonts w:ascii="宋体" w:eastAsia="宋体" w:hAnsi="宋体" w:cs="宋体" w:hint="eastAsia"/>
          <w:sz w:val="24"/>
          <w:szCs w:val="24"/>
        </w:rPr>
        <w:t xml:space="preserve"> </w:t>
      </w:r>
    </w:p>
    <w:p w14:paraId="312B208C" w14:textId="15117B64" w:rsidR="00553873" w:rsidRDefault="00000000" w:rsidP="00400A8C">
      <w:pPr>
        <w:pStyle w:val="aff3"/>
        <w:widowControl w:val="0"/>
        <w:spacing w:beforeLines="0" w:afterLines="0" w:line="360" w:lineRule="auto"/>
        <w:jc w:val="left"/>
        <w:rPr>
          <w:rFonts w:hAnsi="黑体"/>
          <w:sz w:val="24"/>
          <w:szCs w:val="24"/>
        </w:rPr>
      </w:pPr>
      <w:r>
        <w:rPr>
          <w:rFonts w:hAnsi="黑体" w:hint="eastAsia"/>
          <w:sz w:val="24"/>
          <w:szCs w:val="24"/>
        </w:rPr>
        <w:t>6  与现行相关法律、法规、规章及相关标准的协调性</w:t>
      </w:r>
    </w:p>
    <w:p w14:paraId="5E8C6197"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6.1  目前国内主要执行的标准</w:t>
      </w:r>
    </w:p>
    <w:p w14:paraId="63749F15" w14:textId="0593D0DA" w:rsidR="00A83770" w:rsidRDefault="00B47065" w:rsidP="00365635">
      <w:pPr>
        <w:pStyle w:val="aff3"/>
        <w:widowControl w:val="0"/>
        <w:spacing w:beforeLines="0" w:afterLines="0" w:line="360" w:lineRule="auto"/>
        <w:jc w:val="left"/>
        <w:rPr>
          <w:rFonts w:ascii="宋体" w:eastAsia="宋体" w:hAnsi="宋体" w:cs="宋体"/>
          <w:sz w:val="24"/>
          <w:szCs w:val="24"/>
        </w:rPr>
      </w:pPr>
      <w:r>
        <w:rPr>
          <w:rFonts w:ascii="宋体" w:eastAsia="宋体" w:hAnsi="宋体" w:cs="宋体" w:hint="eastAsia"/>
          <w:sz w:val="24"/>
          <w:szCs w:val="24"/>
        </w:rPr>
        <w:lastRenderedPageBreak/>
        <w:t>GB/T 9755-2014</w:t>
      </w:r>
      <w:r w:rsidR="00A83770" w:rsidRPr="003913ED">
        <w:rPr>
          <w:rFonts w:ascii="宋体" w:eastAsia="宋体" w:hAnsi="宋体" w:cs="宋体" w:hint="eastAsia"/>
          <w:sz w:val="24"/>
          <w:szCs w:val="24"/>
        </w:rPr>
        <w:t xml:space="preserve"> 《</w:t>
      </w:r>
      <w:r w:rsidR="008A64DE">
        <w:rPr>
          <w:rFonts w:ascii="宋体" w:eastAsia="宋体" w:hAnsi="宋体" w:cs="宋体" w:hint="eastAsia"/>
          <w:sz w:val="24"/>
          <w:szCs w:val="24"/>
        </w:rPr>
        <w:t>合成树脂乳液防水外墙涂料</w:t>
      </w:r>
      <w:r w:rsidR="00A83770" w:rsidRPr="003913ED">
        <w:rPr>
          <w:rFonts w:ascii="宋体" w:eastAsia="宋体" w:hAnsi="宋体" w:cs="宋体" w:hint="eastAsia"/>
          <w:sz w:val="24"/>
          <w:szCs w:val="24"/>
        </w:rPr>
        <w:t>》</w:t>
      </w:r>
    </w:p>
    <w:p w14:paraId="7CADDA4B" w14:textId="790F852A" w:rsidR="00553873" w:rsidRDefault="00000000" w:rsidP="00365635">
      <w:pPr>
        <w:pStyle w:val="aff3"/>
        <w:widowControl w:val="0"/>
        <w:spacing w:beforeLines="0" w:afterLines="0" w:line="360" w:lineRule="auto"/>
        <w:jc w:val="left"/>
        <w:rPr>
          <w:rFonts w:hAnsi="黑体"/>
          <w:sz w:val="24"/>
          <w:szCs w:val="24"/>
        </w:rPr>
      </w:pPr>
      <w:r>
        <w:rPr>
          <w:rFonts w:hAnsi="黑体" w:hint="eastAsia"/>
          <w:sz w:val="24"/>
          <w:szCs w:val="24"/>
        </w:rPr>
        <w:t>6.2  本标准与相关法律、法规、规章、强制性标准相冲突情况。是否存在标准低于相关国标、行标和地标等推荐性标准的情况</w:t>
      </w:r>
    </w:p>
    <w:p w14:paraId="349C7764"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无。</w:t>
      </w:r>
    </w:p>
    <w:p w14:paraId="719D12D0" w14:textId="7297D1D4"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 xml:space="preserve">6.3  本标准引用了以下文件  </w:t>
      </w:r>
    </w:p>
    <w:p w14:paraId="746810CB"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1728</w:t>
      </w:r>
      <w:r w:rsidRPr="00AC62D6">
        <w:rPr>
          <w:rFonts w:ascii="宋体" w:hint="eastAsia"/>
          <w:noProof/>
          <w:kern w:val="0"/>
          <w:sz w:val="24"/>
          <w:lang w:bidi="ar"/>
        </w:rPr>
        <w:t>—</w:t>
      </w:r>
      <w:r w:rsidRPr="00AC62D6">
        <w:rPr>
          <w:rFonts w:ascii="宋体"/>
          <w:noProof/>
          <w:kern w:val="0"/>
          <w:sz w:val="24"/>
        </w:rPr>
        <w:t>1979 漆膜、腻子膜干燥时间测定法</w:t>
      </w:r>
    </w:p>
    <w:p w14:paraId="5759435D"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1733</w:t>
      </w:r>
      <w:r w:rsidRPr="00AC62D6">
        <w:rPr>
          <w:rFonts w:ascii="宋体" w:hint="eastAsia"/>
          <w:noProof/>
          <w:kern w:val="0"/>
          <w:sz w:val="24"/>
          <w:lang w:bidi="ar"/>
        </w:rPr>
        <w:t>—</w:t>
      </w:r>
      <w:r w:rsidRPr="00AC62D6">
        <w:rPr>
          <w:rFonts w:ascii="宋体"/>
          <w:noProof/>
          <w:kern w:val="0"/>
          <w:sz w:val="24"/>
        </w:rPr>
        <w:t>1993 漆膜耐水性测定法</w:t>
      </w:r>
    </w:p>
    <w:p w14:paraId="167A3E4C"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hint="eastAsia"/>
          <w:noProof/>
          <w:kern w:val="0"/>
          <w:sz w:val="24"/>
        </w:rPr>
        <w:t>GB/T</w:t>
      </w:r>
      <w:r w:rsidRPr="00AC62D6">
        <w:rPr>
          <w:rFonts w:ascii="宋体"/>
          <w:noProof/>
          <w:kern w:val="0"/>
          <w:sz w:val="24"/>
        </w:rPr>
        <w:t xml:space="preserve"> 1741 涂膜耐霉菌性测定法</w:t>
      </w:r>
    </w:p>
    <w:p w14:paraId="6AB4B895"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1766 色漆和清漆</w:t>
      </w:r>
      <w:r w:rsidRPr="00AC62D6">
        <w:rPr>
          <w:rFonts w:ascii="宋体" w:hint="eastAsia"/>
          <w:noProof/>
          <w:kern w:val="0"/>
          <w:sz w:val="24"/>
        </w:rPr>
        <w:t xml:space="preserve"> </w:t>
      </w:r>
      <w:r w:rsidRPr="00AC62D6">
        <w:rPr>
          <w:rFonts w:ascii="宋体"/>
          <w:noProof/>
          <w:kern w:val="0"/>
          <w:sz w:val="24"/>
        </w:rPr>
        <w:t>涂层老化的评级方法</w:t>
      </w:r>
    </w:p>
    <w:p w14:paraId="321A1734"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1865</w:t>
      </w:r>
      <w:r w:rsidRPr="00AC62D6">
        <w:rPr>
          <w:rFonts w:ascii="宋体" w:hint="eastAsia"/>
          <w:noProof/>
          <w:kern w:val="0"/>
          <w:sz w:val="24"/>
          <w:lang w:bidi="ar"/>
        </w:rPr>
        <w:t>—</w:t>
      </w:r>
      <w:r w:rsidRPr="00AC62D6">
        <w:rPr>
          <w:rFonts w:ascii="宋体"/>
          <w:noProof/>
          <w:kern w:val="0"/>
          <w:sz w:val="24"/>
        </w:rPr>
        <w:t>2009 色漆和清漆</w:t>
      </w:r>
      <w:r w:rsidRPr="00AC62D6">
        <w:rPr>
          <w:rFonts w:ascii="宋体" w:hint="eastAsia"/>
          <w:noProof/>
          <w:kern w:val="0"/>
          <w:sz w:val="24"/>
        </w:rPr>
        <w:t xml:space="preserve"> </w:t>
      </w:r>
      <w:r w:rsidRPr="00AC62D6">
        <w:rPr>
          <w:rFonts w:ascii="宋体"/>
          <w:noProof/>
          <w:kern w:val="0"/>
          <w:sz w:val="24"/>
        </w:rPr>
        <w:t>人工气候老化和人工辐射</w:t>
      </w:r>
      <w:r w:rsidRPr="00AC62D6">
        <w:rPr>
          <w:rFonts w:ascii="宋体" w:hint="eastAsia"/>
          <w:noProof/>
          <w:kern w:val="0"/>
          <w:sz w:val="24"/>
        </w:rPr>
        <w:t xml:space="preserve">曝露 </w:t>
      </w:r>
      <w:r w:rsidRPr="00AC62D6">
        <w:rPr>
          <w:rFonts w:ascii="宋体"/>
          <w:noProof/>
          <w:kern w:val="0"/>
          <w:sz w:val="24"/>
        </w:rPr>
        <w:t>滤过的氙</w:t>
      </w:r>
      <w:r w:rsidRPr="00AC62D6">
        <w:rPr>
          <w:rFonts w:ascii="宋体" w:hint="eastAsia"/>
          <w:noProof/>
          <w:kern w:val="0"/>
          <w:sz w:val="24"/>
        </w:rPr>
        <w:t>弧</w:t>
      </w:r>
      <w:r w:rsidRPr="00AC62D6">
        <w:rPr>
          <w:rFonts w:ascii="宋体"/>
          <w:noProof/>
          <w:kern w:val="0"/>
          <w:sz w:val="24"/>
        </w:rPr>
        <w:t>辐射</w:t>
      </w:r>
    </w:p>
    <w:p w14:paraId="2DF8EF06"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3186 色漆、清漆和色漆与清漆用原材料</w:t>
      </w:r>
      <w:r w:rsidRPr="00AC62D6">
        <w:rPr>
          <w:rFonts w:ascii="宋体" w:hint="eastAsia"/>
          <w:noProof/>
          <w:kern w:val="0"/>
          <w:sz w:val="24"/>
        </w:rPr>
        <w:t xml:space="preserve"> </w:t>
      </w:r>
      <w:r w:rsidRPr="00AC62D6">
        <w:rPr>
          <w:rFonts w:ascii="宋体"/>
          <w:noProof/>
          <w:kern w:val="0"/>
          <w:sz w:val="24"/>
        </w:rPr>
        <w:t>取样</w:t>
      </w:r>
    </w:p>
    <w:p w14:paraId="41F67772"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6682</w:t>
      </w:r>
      <w:r w:rsidRPr="00AC62D6">
        <w:rPr>
          <w:rFonts w:ascii="宋体" w:hint="eastAsia"/>
          <w:noProof/>
          <w:kern w:val="0"/>
          <w:sz w:val="24"/>
          <w:lang w:bidi="ar"/>
        </w:rPr>
        <w:t>—</w:t>
      </w:r>
      <w:r w:rsidRPr="00AC62D6">
        <w:rPr>
          <w:rFonts w:ascii="宋体"/>
          <w:noProof/>
          <w:kern w:val="0"/>
          <w:sz w:val="24"/>
        </w:rPr>
        <w:t>2008 分析实验室用水规格和试验方法</w:t>
      </w:r>
    </w:p>
    <w:p w14:paraId="27512815"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8170</w:t>
      </w:r>
      <w:r w:rsidRPr="00AC62D6">
        <w:rPr>
          <w:rFonts w:ascii="宋体" w:hint="eastAsia"/>
          <w:noProof/>
          <w:kern w:val="0"/>
          <w:sz w:val="24"/>
          <w:lang w:bidi="ar"/>
        </w:rPr>
        <w:t>—</w:t>
      </w:r>
      <w:r w:rsidRPr="00AC62D6">
        <w:rPr>
          <w:rFonts w:ascii="宋体"/>
          <w:noProof/>
          <w:kern w:val="0"/>
          <w:sz w:val="24"/>
        </w:rPr>
        <w:t>2008 数值修约规则与极限数值的表示和判定</w:t>
      </w:r>
    </w:p>
    <w:p w14:paraId="6F7B7508"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9265 建筑涂料</w:t>
      </w:r>
      <w:r w:rsidRPr="00AC62D6">
        <w:rPr>
          <w:rFonts w:ascii="宋体" w:hint="eastAsia"/>
          <w:noProof/>
          <w:kern w:val="0"/>
          <w:sz w:val="24"/>
        </w:rPr>
        <w:t xml:space="preserve"> </w:t>
      </w:r>
      <w:r w:rsidRPr="00AC62D6">
        <w:rPr>
          <w:rFonts w:ascii="宋体"/>
          <w:noProof/>
          <w:kern w:val="0"/>
          <w:sz w:val="24"/>
        </w:rPr>
        <w:t>涂层耐碱性的测定</w:t>
      </w:r>
    </w:p>
    <w:p w14:paraId="6E45B814"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9268</w:t>
      </w:r>
      <w:r w:rsidRPr="00AC62D6">
        <w:rPr>
          <w:rFonts w:ascii="宋体" w:hint="eastAsia"/>
          <w:noProof/>
          <w:kern w:val="0"/>
          <w:sz w:val="24"/>
          <w:lang w:bidi="ar"/>
        </w:rPr>
        <w:t>—</w:t>
      </w:r>
      <w:r w:rsidRPr="00AC62D6">
        <w:rPr>
          <w:rFonts w:ascii="宋体"/>
          <w:noProof/>
          <w:kern w:val="0"/>
          <w:sz w:val="24"/>
        </w:rPr>
        <w:t>2008 乳胶漆耐冻融性的测定</w:t>
      </w:r>
    </w:p>
    <w:p w14:paraId="03B3C0FE"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9278 涂料试样状态调节和试验的温湿度</w:t>
      </w:r>
    </w:p>
    <w:p w14:paraId="21FF8F24"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9750 涂料产品包装标志</w:t>
      </w:r>
    </w:p>
    <w:p w14:paraId="64231AC3"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9755</w:t>
      </w:r>
      <w:r w:rsidRPr="00AC62D6">
        <w:rPr>
          <w:rFonts w:ascii="宋体" w:hint="eastAsia"/>
          <w:noProof/>
          <w:kern w:val="0"/>
          <w:sz w:val="24"/>
          <w:lang w:bidi="ar"/>
        </w:rPr>
        <w:t>—</w:t>
      </w:r>
      <w:r w:rsidRPr="00AC62D6">
        <w:rPr>
          <w:rFonts w:ascii="宋体" w:hint="eastAsia"/>
          <w:noProof/>
          <w:kern w:val="0"/>
          <w:sz w:val="24"/>
        </w:rPr>
        <w:t>20</w:t>
      </w:r>
      <w:r w:rsidRPr="00AC62D6">
        <w:rPr>
          <w:rFonts w:ascii="宋体"/>
          <w:noProof/>
          <w:kern w:val="0"/>
          <w:sz w:val="24"/>
        </w:rPr>
        <w:t>14</w:t>
      </w:r>
      <w:r w:rsidRPr="00AC62D6">
        <w:rPr>
          <w:rFonts w:ascii="宋体" w:hint="eastAsia"/>
          <w:noProof/>
          <w:kern w:val="0"/>
          <w:sz w:val="24"/>
        </w:rPr>
        <w:t xml:space="preserve"> 合成树脂乳液外墙涂料</w:t>
      </w:r>
    </w:p>
    <w:p w14:paraId="31C69E01"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9780</w:t>
      </w:r>
      <w:r w:rsidRPr="00AC62D6">
        <w:rPr>
          <w:rFonts w:ascii="宋体" w:hint="eastAsia"/>
          <w:noProof/>
          <w:kern w:val="0"/>
          <w:sz w:val="24"/>
          <w:lang w:bidi="ar"/>
        </w:rPr>
        <w:t>—</w:t>
      </w:r>
      <w:r w:rsidRPr="00AC62D6">
        <w:rPr>
          <w:rFonts w:ascii="宋体"/>
          <w:noProof/>
          <w:kern w:val="0"/>
          <w:sz w:val="24"/>
        </w:rPr>
        <w:t>2013 建筑涂料涂层耐沾污性试验方法</w:t>
      </w:r>
    </w:p>
    <w:p w14:paraId="2BA86D2C"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13491</w:t>
      </w:r>
      <w:r w:rsidRPr="00AC62D6">
        <w:rPr>
          <w:rFonts w:ascii="宋体" w:hint="eastAsia"/>
          <w:noProof/>
          <w:kern w:val="0"/>
          <w:sz w:val="24"/>
          <w:lang w:bidi="ar"/>
        </w:rPr>
        <w:t>—</w:t>
      </w:r>
      <w:r w:rsidRPr="00AC62D6">
        <w:rPr>
          <w:rFonts w:ascii="宋体"/>
          <w:noProof/>
          <w:kern w:val="0"/>
          <w:sz w:val="24"/>
        </w:rPr>
        <w:t>1992 涂料产品包装通则</w:t>
      </w:r>
    </w:p>
    <w:p w14:paraId="7770FE88" w14:textId="77777777" w:rsidR="00AC62D6" w:rsidRPr="00AC62D6" w:rsidRDefault="00AC62D6" w:rsidP="00AC62D6">
      <w:pPr>
        <w:widowControl/>
        <w:tabs>
          <w:tab w:val="center" w:pos="4201"/>
          <w:tab w:val="right" w:leader="dot" w:pos="9298"/>
        </w:tabs>
        <w:autoSpaceDE w:val="0"/>
        <w:autoSpaceDN w:val="0"/>
        <w:spacing w:line="360" w:lineRule="auto"/>
        <w:ind w:firstLineChars="200" w:firstLine="480"/>
        <w:rPr>
          <w:rFonts w:ascii="宋体" w:hAnsi="宋体" w:cs="宋体"/>
          <w:kern w:val="0"/>
          <w:sz w:val="24"/>
        </w:rPr>
      </w:pPr>
      <w:r w:rsidRPr="00AC62D6">
        <w:rPr>
          <w:rFonts w:ascii="宋体" w:hAnsi="宋体" w:cs="宋体"/>
          <w:kern w:val="0"/>
          <w:sz w:val="24"/>
        </w:rPr>
        <w:t>GB/T 16777—2008 建筑防水涂料试验方法</w:t>
      </w:r>
    </w:p>
    <w:p w14:paraId="44E1A789" w14:textId="77777777" w:rsidR="00AC62D6" w:rsidRPr="00AC62D6" w:rsidRDefault="00AC62D6" w:rsidP="00AC62D6">
      <w:pPr>
        <w:widowControl/>
        <w:tabs>
          <w:tab w:val="center" w:pos="4201"/>
          <w:tab w:val="right" w:leader="dot" w:pos="9298"/>
        </w:tabs>
        <w:autoSpaceDE w:val="0"/>
        <w:autoSpaceDN w:val="0"/>
        <w:spacing w:line="360" w:lineRule="auto"/>
        <w:ind w:firstLineChars="200" w:firstLine="480"/>
        <w:rPr>
          <w:rFonts w:ascii="宋体" w:hAnsi="宋体" w:cs="宋体"/>
          <w:kern w:val="0"/>
          <w:sz w:val="24"/>
        </w:rPr>
      </w:pPr>
      <w:r w:rsidRPr="00AC62D6">
        <w:rPr>
          <w:rFonts w:ascii="宋体" w:hAnsi="宋体" w:cs="宋体" w:hint="eastAsia"/>
          <w:kern w:val="0"/>
          <w:sz w:val="24"/>
        </w:rPr>
        <w:t>GB 18582</w:t>
      </w:r>
      <w:r w:rsidRPr="00AC62D6">
        <w:rPr>
          <w:rFonts w:ascii="宋体" w:hAnsi="宋体" w:cs="宋体" w:hint="eastAsia"/>
          <w:kern w:val="0"/>
          <w:sz w:val="24"/>
          <w:lang w:eastAsia="zh-TW"/>
        </w:rPr>
        <w:t>－</w:t>
      </w:r>
      <w:r w:rsidRPr="00AC62D6">
        <w:rPr>
          <w:rFonts w:ascii="宋体" w:hAnsi="宋体" w:cs="宋体" w:hint="eastAsia"/>
          <w:kern w:val="0"/>
          <w:sz w:val="24"/>
        </w:rPr>
        <w:t>2020</w:t>
      </w:r>
      <w:r w:rsidRPr="00AC62D6">
        <w:rPr>
          <w:rFonts w:ascii="宋体" w:hAnsi="宋体" w:cs="宋体"/>
          <w:kern w:val="0"/>
          <w:sz w:val="24"/>
        </w:rPr>
        <w:t xml:space="preserve"> </w:t>
      </w:r>
      <w:r w:rsidRPr="00AC62D6">
        <w:rPr>
          <w:rFonts w:ascii="宋体" w:hAnsi="宋体" w:cs="宋体" w:hint="eastAsia"/>
          <w:kern w:val="0"/>
          <w:sz w:val="24"/>
        </w:rPr>
        <w:t>建筑用墙面涂料中有害物质限量</w:t>
      </w:r>
    </w:p>
    <w:p w14:paraId="1FE4FDA0"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w:t>
      </w:r>
      <w:r w:rsidRPr="00AC62D6">
        <w:rPr>
          <w:rFonts w:ascii="宋体" w:hint="eastAsia"/>
          <w:noProof/>
          <w:kern w:val="0"/>
          <w:sz w:val="24"/>
        </w:rPr>
        <w:t xml:space="preserve"> </w:t>
      </w:r>
      <w:r w:rsidRPr="00AC62D6">
        <w:rPr>
          <w:rFonts w:ascii="宋体"/>
          <w:noProof/>
          <w:kern w:val="0"/>
          <w:sz w:val="24"/>
        </w:rPr>
        <w:t>21353 涂膜抗藻性测定法</w:t>
      </w:r>
    </w:p>
    <w:p w14:paraId="2EE2A836"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23445-2009</w:t>
      </w:r>
      <w:r w:rsidRPr="00AC62D6">
        <w:rPr>
          <w:rFonts w:ascii="宋体" w:hint="eastAsia"/>
          <w:noProof/>
          <w:kern w:val="0"/>
          <w:sz w:val="24"/>
        </w:rPr>
        <w:t xml:space="preserve"> </w:t>
      </w:r>
      <w:r w:rsidRPr="00AC62D6">
        <w:rPr>
          <w:rFonts w:ascii="宋体"/>
          <w:noProof/>
          <w:kern w:val="0"/>
          <w:sz w:val="24"/>
        </w:rPr>
        <w:t>聚合物水泥防水涂料</w:t>
      </w:r>
    </w:p>
    <w:p w14:paraId="485BE53A"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23981 白色和浅色漆对比率的测定</w:t>
      </w:r>
    </w:p>
    <w:p w14:paraId="0875B219"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GB/T 23987-2009 色漆和清漆 涂层的人工气候老化曝露 曝露于荧光紫外线和水</w:t>
      </w:r>
    </w:p>
    <w:p w14:paraId="263E1C43"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JG/T 25 建筑涂料涂层耐冻融循环性测定法</w:t>
      </w:r>
    </w:p>
    <w:p w14:paraId="37CEEC24"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JG</w:t>
      </w:r>
      <w:r w:rsidRPr="00AC62D6">
        <w:rPr>
          <w:rFonts w:ascii="宋体" w:hint="eastAsia"/>
          <w:noProof/>
          <w:kern w:val="0"/>
          <w:sz w:val="24"/>
        </w:rPr>
        <w:t>/T</w:t>
      </w:r>
      <w:r w:rsidRPr="00AC62D6">
        <w:rPr>
          <w:rFonts w:ascii="宋体"/>
          <w:noProof/>
          <w:kern w:val="0"/>
          <w:sz w:val="24"/>
        </w:rPr>
        <w:t xml:space="preserve"> 309 外墙涂料水蒸气透过率的测定及分级</w:t>
      </w:r>
    </w:p>
    <w:p w14:paraId="1845E497"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lastRenderedPageBreak/>
        <w:t>JG/T 343 外墙涂料吸水性的分级与测定</w:t>
      </w:r>
    </w:p>
    <w:p w14:paraId="4C5F4195" w14:textId="77777777" w:rsidR="00AC62D6" w:rsidRPr="00AC62D6" w:rsidRDefault="00AC62D6" w:rsidP="00AC62D6">
      <w:pPr>
        <w:widowControl/>
        <w:autoSpaceDE w:val="0"/>
        <w:autoSpaceDN w:val="0"/>
        <w:spacing w:line="360" w:lineRule="auto"/>
        <w:ind w:firstLineChars="200" w:firstLine="480"/>
        <w:rPr>
          <w:rFonts w:ascii="宋体"/>
          <w:noProof/>
          <w:kern w:val="0"/>
          <w:sz w:val="24"/>
        </w:rPr>
      </w:pPr>
      <w:r w:rsidRPr="00AC62D6">
        <w:rPr>
          <w:rFonts w:ascii="宋体"/>
          <w:noProof/>
          <w:kern w:val="0"/>
          <w:sz w:val="24"/>
        </w:rPr>
        <w:t>JG/</w:t>
      </w:r>
      <w:r w:rsidRPr="00AC62D6">
        <w:rPr>
          <w:rFonts w:ascii="宋体" w:hint="eastAsia"/>
          <w:noProof/>
          <w:kern w:val="0"/>
          <w:sz w:val="24"/>
        </w:rPr>
        <w:t xml:space="preserve">T </w:t>
      </w:r>
      <w:r w:rsidRPr="00AC62D6">
        <w:rPr>
          <w:rFonts w:ascii="宋体"/>
          <w:noProof/>
          <w:kern w:val="0"/>
          <w:sz w:val="24"/>
        </w:rPr>
        <w:t>512</w:t>
      </w:r>
      <w:r w:rsidRPr="00AC62D6">
        <w:rPr>
          <w:rFonts w:ascii="宋体" w:hint="eastAsia"/>
          <w:noProof/>
          <w:kern w:val="0"/>
          <w:sz w:val="24"/>
          <w:lang w:bidi="ar"/>
        </w:rPr>
        <w:t>—</w:t>
      </w:r>
      <w:r w:rsidRPr="00AC62D6">
        <w:rPr>
          <w:rFonts w:ascii="宋体" w:hint="eastAsia"/>
          <w:noProof/>
          <w:kern w:val="0"/>
          <w:sz w:val="24"/>
        </w:rPr>
        <w:t>20</w:t>
      </w:r>
      <w:r w:rsidRPr="00AC62D6">
        <w:rPr>
          <w:rFonts w:ascii="宋体"/>
          <w:noProof/>
          <w:kern w:val="0"/>
          <w:sz w:val="24"/>
        </w:rPr>
        <w:t xml:space="preserve">17 </w:t>
      </w:r>
      <w:r w:rsidRPr="00AC62D6">
        <w:rPr>
          <w:rFonts w:ascii="宋体" w:hint="eastAsia"/>
          <w:noProof/>
          <w:kern w:val="0"/>
          <w:sz w:val="24"/>
        </w:rPr>
        <w:t>建筑外墙涂料通用技术条件</w:t>
      </w:r>
    </w:p>
    <w:p w14:paraId="3574D650" w14:textId="77777777" w:rsidR="00553873" w:rsidRDefault="00000000" w:rsidP="00AC62D6">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上述引用文件均现行有效。</w:t>
      </w:r>
    </w:p>
    <w:p w14:paraId="5E4E9008"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7  社会效益</w:t>
      </w:r>
    </w:p>
    <w:p w14:paraId="22E0CD1D" w14:textId="77777777" w:rsidR="00C227B4" w:rsidRPr="004E0980" w:rsidRDefault="00C227B4" w:rsidP="00C227B4">
      <w:pPr>
        <w:spacing w:line="360" w:lineRule="auto"/>
        <w:ind w:firstLineChars="200" w:firstLine="480"/>
        <w:jc w:val="left"/>
        <w:outlineLvl w:val="1"/>
        <w:rPr>
          <w:rFonts w:ascii="宋体" w:hAnsi="宋体" w:cs="宋体"/>
          <w:sz w:val="24"/>
        </w:rPr>
      </w:pPr>
      <w:r w:rsidRPr="004E0980">
        <w:rPr>
          <w:rFonts w:ascii="宋体" w:hAnsi="宋体" w:cs="宋体"/>
          <w:sz w:val="24"/>
        </w:rPr>
        <w:t>浙江省</w:t>
      </w:r>
      <w:r w:rsidRPr="004E0980">
        <w:rPr>
          <w:rFonts w:ascii="宋体" w:hAnsi="宋体" w:cs="宋体" w:hint="eastAsia"/>
          <w:sz w:val="24"/>
        </w:rPr>
        <w:t>作为建筑涂料的生产大省，合成树脂乳液防水外墙涂料生产企业众多，</w:t>
      </w:r>
      <w:r w:rsidRPr="004E0980">
        <w:rPr>
          <w:rFonts w:ascii="宋体" w:hAnsi="宋体" w:cs="宋体"/>
          <w:sz w:val="24"/>
        </w:rPr>
        <w:t>省内生产</w:t>
      </w:r>
      <w:r w:rsidRPr="004E0980">
        <w:rPr>
          <w:rFonts w:ascii="宋体" w:hAnsi="宋体" w:cs="宋体" w:hint="eastAsia"/>
          <w:sz w:val="24"/>
        </w:rPr>
        <w:t>合成树脂乳液防水外墙涂料的</w:t>
      </w:r>
      <w:r w:rsidRPr="004E0980">
        <w:rPr>
          <w:rFonts w:ascii="宋体" w:hAnsi="宋体" w:cs="宋体"/>
          <w:sz w:val="24"/>
        </w:rPr>
        <w:t>企业</w:t>
      </w:r>
      <w:r w:rsidRPr="004E0980">
        <w:rPr>
          <w:rFonts w:ascii="宋体" w:hAnsi="宋体" w:cs="宋体" w:hint="eastAsia"/>
          <w:sz w:val="24"/>
        </w:rPr>
        <w:t>有上百家，而且具有一定规模和实力的企业也有不少，在行业内占有举足轻重的分量，</w:t>
      </w:r>
      <w:r w:rsidRPr="004E0980">
        <w:rPr>
          <w:rFonts w:ascii="宋体" w:hAnsi="宋体" w:cs="宋体"/>
          <w:sz w:val="24"/>
        </w:rPr>
        <w:t>具备实施本标准的条件，</w:t>
      </w:r>
      <w:r w:rsidRPr="004E0980">
        <w:rPr>
          <w:rFonts w:ascii="宋体" w:hAnsi="宋体" w:cs="宋体" w:hint="eastAsia"/>
          <w:sz w:val="24"/>
        </w:rPr>
        <w:t>这次计划研制的</w:t>
      </w:r>
      <w:r w:rsidRPr="004E0980">
        <w:rPr>
          <w:rFonts w:ascii="宋体" w:hAnsi="宋体" w:cs="宋体"/>
          <w:sz w:val="24"/>
        </w:rPr>
        <w:t>标准在省内具有实施的意义。</w:t>
      </w:r>
      <w:r w:rsidRPr="004E0980">
        <w:rPr>
          <w:rFonts w:ascii="宋体" w:hAnsi="宋体" w:cs="宋体" w:hint="eastAsia"/>
          <w:sz w:val="24"/>
        </w:rPr>
        <w:t>合成树脂乳液防水外墙涂料</w:t>
      </w:r>
      <w:r w:rsidRPr="004E0980">
        <w:rPr>
          <w:rFonts w:ascii="宋体" w:hAnsi="宋体" w:cs="宋体"/>
          <w:sz w:val="24"/>
        </w:rPr>
        <w:t>企业</w:t>
      </w:r>
      <w:r w:rsidRPr="004E0980">
        <w:rPr>
          <w:rFonts w:ascii="宋体" w:hAnsi="宋体" w:cs="宋体" w:hint="eastAsia"/>
          <w:sz w:val="24"/>
        </w:rPr>
        <w:t>有极大部分</w:t>
      </w:r>
      <w:r w:rsidRPr="004E0980">
        <w:rPr>
          <w:rFonts w:ascii="宋体" w:hAnsi="宋体" w:cs="宋体"/>
          <w:sz w:val="24"/>
        </w:rPr>
        <w:t>分布在浙江省，浙江省市场占有率占全国市场20%多。当前市场缺失对此产品的</w:t>
      </w:r>
      <w:r w:rsidRPr="004E0980">
        <w:rPr>
          <w:rFonts w:ascii="宋体" w:hAnsi="宋体" w:cs="宋体" w:hint="eastAsia"/>
          <w:sz w:val="24"/>
        </w:rPr>
        <w:t>统一标准</w:t>
      </w:r>
      <w:r w:rsidRPr="004E0980">
        <w:rPr>
          <w:rFonts w:ascii="宋体" w:hAnsi="宋体" w:cs="宋体"/>
          <w:sz w:val="24"/>
        </w:rPr>
        <w:t>，实施本标准对于提升浙江省</w:t>
      </w:r>
      <w:r w:rsidRPr="004E0980">
        <w:rPr>
          <w:rFonts w:ascii="宋体" w:hAnsi="宋体" w:cs="宋体" w:hint="eastAsia"/>
          <w:sz w:val="24"/>
        </w:rPr>
        <w:t>合成树脂乳液防水外墙涂料</w:t>
      </w:r>
      <w:r w:rsidRPr="004E0980">
        <w:rPr>
          <w:rFonts w:ascii="宋体" w:hAnsi="宋体" w:cs="宋体"/>
          <w:sz w:val="24"/>
        </w:rPr>
        <w:t>制造业水平、引领产业高水平发展具有促进作用，有利于浙江省省内企业产品向中高端产品靠拢</w:t>
      </w:r>
      <w:r w:rsidRPr="004E0980">
        <w:rPr>
          <w:rFonts w:ascii="宋体" w:hAnsi="宋体" w:cs="宋体" w:hint="eastAsia"/>
          <w:sz w:val="24"/>
        </w:rPr>
        <w:t>，对提高整体制造水平具有重大的作用。</w:t>
      </w:r>
    </w:p>
    <w:p w14:paraId="4A0F3EEF" w14:textId="77777777" w:rsidR="00553873" w:rsidRDefault="00000000">
      <w:pPr>
        <w:spacing w:line="360" w:lineRule="auto"/>
        <w:rPr>
          <w:rFonts w:hAnsi="黑体"/>
          <w:sz w:val="24"/>
        </w:rPr>
      </w:pPr>
      <w:r>
        <w:rPr>
          <w:rFonts w:hAnsi="黑体" w:hint="eastAsia"/>
          <w:sz w:val="24"/>
        </w:rPr>
        <w:t xml:space="preserve">8  </w:t>
      </w:r>
      <w:r>
        <w:rPr>
          <w:rFonts w:hAnsi="黑体" w:hint="eastAsia"/>
          <w:sz w:val="24"/>
        </w:rPr>
        <w:t>重大分歧意见的处理经过和依据</w:t>
      </w:r>
    </w:p>
    <w:p w14:paraId="45EE214E"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无。</w:t>
      </w:r>
    </w:p>
    <w:p w14:paraId="5B808167"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9  废止现行相关标准的建议</w:t>
      </w:r>
    </w:p>
    <w:p w14:paraId="6BF144FA"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无。</w:t>
      </w:r>
    </w:p>
    <w:p w14:paraId="21F00EA1"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10  提出标准强制实施或推荐实施的建议和理由</w:t>
      </w:r>
    </w:p>
    <w:p w14:paraId="116DE7DF"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本标准为浙江省质量协会团体标准。</w:t>
      </w:r>
    </w:p>
    <w:p w14:paraId="4064FE06"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11  贯彻标准的要求和措施建议</w:t>
      </w:r>
    </w:p>
    <w:p w14:paraId="7D7205DE"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对批准发布的“浙江制造”标准，文本由浙江省质量协会在官方网站（http://www.zhejiangmade.org.cn/）上全文公布，供社会免费查阅。</w:t>
      </w:r>
    </w:p>
    <w:p w14:paraId="1A57FFC0" w14:textId="40C8AADD" w:rsidR="00553873" w:rsidRDefault="008A64DE">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 xml:space="preserve">浙江厦光涂料有限公司  </w:t>
      </w:r>
      <w:r w:rsidR="00B51BEF">
        <w:rPr>
          <w:rFonts w:ascii="宋体" w:eastAsia="宋体" w:hAnsi="宋体" w:cs="宋体" w:hint="eastAsia"/>
          <w:spacing w:val="8"/>
          <w:kern w:val="2"/>
          <w:sz w:val="24"/>
          <w:szCs w:val="24"/>
        </w:rPr>
        <w:t xml:space="preserve"> </w:t>
      </w:r>
      <w:r w:rsidR="00B224D3">
        <w:rPr>
          <w:rFonts w:ascii="宋体" w:eastAsia="宋体" w:hAnsi="宋体" w:cs="宋体" w:hint="eastAsia"/>
          <w:spacing w:val="8"/>
          <w:kern w:val="2"/>
          <w:sz w:val="24"/>
          <w:szCs w:val="24"/>
        </w:rPr>
        <w:t>将在企业标准信息公共服务平台（http://www.cpbz.gov.cn/）上自我声明采用本标准，其他采用本标准的单位也应在信息平台上进行自我声明。</w:t>
      </w:r>
    </w:p>
    <w:p w14:paraId="3CFB2405" w14:textId="77777777" w:rsidR="00553873" w:rsidRDefault="00000000">
      <w:pPr>
        <w:pStyle w:val="aff3"/>
        <w:widowControl w:val="0"/>
        <w:spacing w:beforeLines="0" w:afterLines="0" w:line="360" w:lineRule="auto"/>
        <w:jc w:val="left"/>
        <w:rPr>
          <w:rFonts w:hAnsi="黑体"/>
          <w:sz w:val="24"/>
          <w:szCs w:val="24"/>
        </w:rPr>
      </w:pPr>
      <w:r>
        <w:rPr>
          <w:rFonts w:hAnsi="黑体" w:hint="eastAsia"/>
          <w:sz w:val="24"/>
          <w:szCs w:val="24"/>
        </w:rPr>
        <w:t>12  其他应予说明的事项</w:t>
      </w:r>
    </w:p>
    <w:p w14:paraId="09A1A14C" w14:textId="77777777"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无。</w:t>
      </w:r>
    </w:p>
    <w:p w14:paraId="18B58D0B" w14:textId="1164F530"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 xml:space="preserve">                    《</w:t>
      </w:r>
      <w:r w:rsidR="008A64DE">
        <w:rPr>
          <w:rFonts w:ascii="宋体" w:eastAsia="宋体" w:hAnsi="宋体" w:cs="宋体" w:hint="eastAsia"/>
          <w:spacing w:val="8"/>
          <w:kern w:val="2"/>
          <w:sz w:val="24"/>
          <w:szCs w:val="24"/>
        </w:rPr>
        <w:t>合成树脂乳液防水外墙涂料</w:t>
      </w:r>
      <w:r>
        <w:rPr>
          <w:rFonts w:ascii="宋体" w:eastAsia="宋体" w:hAnsi="宋体" w:cs="宋体" w:hint="eastAsia"/>
          <w:spacing w:val="8"/>
          <w:kern w:val="2"/>
          <w:sz w:val="24"/>
          <w:szCs w:val="24"/>
        </w:rPr>
        <w:t xml:space="preserve">》标准研制工作组  </w:t>
      </w:r>
    </w:p>
    <w:p w14:paraId="5D8DED53" w14:textId="614F2D2E" w:rsidR="00553873" w:rsidRDefault="00000000">
      <w:pPr>
        <w:pStyle w:val="aff3"/>
        <w:widowControl w:val="0"/>
        <w:spacing w:beforeLines="0" w:afterLines="0" w:line="360" w:lineRule="auto"/>
        <w:ind w:firstLineChars="200" w:firstLine="512"/>
        <w:jc w:val="left"/>
        <w:rPr>
          <w:rFonts w:ascii="宋体" w:eastAsia="宋体" w:hAnsi="宋体" w:cs="宋体"/>
          <w:spacing w:val="8"/>
          <w:kern w:val="2"/>
          <w:sz w:val="24"/>
          <w:szCs w:val="24"/>
        </w:rPr>
      </w:pPr>
      <w:r>
        <w:rPr>
          <w:rFonts w:ascii="宋体" w:eastAsia="宋体" w:hAnsi="宋体" w:cs="宋体" w:hint="eastAsia"/>
          <w:spacing w:val="8"/>
          <w:kern w:val="2"/>
          <w:sz w:val="24"/>
          <w:szCs w:val="24"/>
        </w:rPr>
        <w:t xml:space="preserve">                              </w:t>
      </w:r>
      <w:r w:rsidR="0017615C">
        <w:rPr>
          <w:rFonts w:ascii="宋体" w:eastAsia="宋体" w:hAnsi="宋体" w:cs="宋体"/>
          <w:spacing w:val="8"/>
          <w:kern w:val="2"/>
          <w:sz w:val="24"/>
          <w:szCs w:val="24"/>
        </w:rPr>
        <w:t xml:space="preserve">        </w:t>
      </w:r>
      <w:r>
        <w:rPr>
          <w:rFonts w:ascii="宋体" w:eastAsia="宋体" w:hAnsi="宋体" w:cs="宋体" w:hint="eastAsia"/>
          <w:spacing w:val="8"/>
          <w:kern w:val="2"/>
          <w:sz w:val="24"/>
          <w:szCs w:val="24"/>
        </w:rPr>
        <w:t xml:space="preserve">   2023年1</w:t>
      </w:r>
      <w:r w:rsidR="0092527C">
        <w:rPr>
          <w:rFonts w:ascii="宋体" w:eastAsia="宋体" w:hAnsi="宋体" w:cs="宋体"/>
          <w:spacing w:val="8"/>
          <w:kern w:val="2"/>
          <w:sz w:val="24"/>
          <w:szCs w:val="24"/>
        </w:rPr>
        <w:t>1</w:t>
      </w:r>
      <w:r>
        <w:rPr>
          <w:rFonts w:ascii="宋体" w:eastAsia="宋体" w:hAnsi="宋体" w:cs="宋体" w:hint="eastAsia"/>
          <w:spacing w:val="8"/>
          <w:kern w:val="2"/>
          <w:sz w:val="24"/>
          <w:szCs w:val="24"/>
        </w:rPr>
        <w:t>月</w:t>
      </w:r>
      <w:r w:rsidR="0010187F">
        <w:rPr>
          <w:rFonts w:ascii="宋体" w:eastAsia="宋体" w:hAnsi="宋体" w:cs="宋体"/>
          <w:spacing w:val="8"/>
          <w:kern w:val="2"/>
          <w:sz w:val="24"/>
          <w:szCs w:val="24"/>
        </w:rPr>
        <w:t>11</w:t>
      </w:r>
    </w:p>
    <w:p w14:paraId="07F0ADD3" w14:textId="691DA98B" w:rsidR="00661CCA" w:rsidRPr="00661CCA" w:rsidRDefault="00661CCA" w:rsidP="00661CCA">
      <w:pPr>
        <w:sectPr w:rsidR="00661CCA" w:rsidRPr="00661CCA">
          <w:pgSz w:w="11906" w:h="16838"/>
          <w:pgMar w:top="1440" w:right="1418" w:bottom="1440" w:left="1702" w:header="851" w:footer="992" w:gutter="0"/>
          <w:cols w:space="425"/>
          <w:docGrid w:type="lines" w:linePitch="312"/>
        </w:sectPr>
      </w:pPr>
    </w:p>
    <w:p w14:paraId="4DD3A3C6" w14:textId="77777777" w:rsidR="00765CA5" w:rsidRDefault="00765CA5" w:rsidP="00765CA5">
      <w:pPr>
        <w:jc w:val="center"/>
        <w:rPr>
          <w:b/>
          <w:bCs/>
          <w:sz w:val="44"/>
          <w:szCs w:val="48"/>
        </w:rPr>
      </w:pPr>
      <w:r>
        <w:rPr>
          <w:rFonts w:hint="eastAsia"/>
          <w:b/>
          <w:bCs/>
          <w:sz w:val="44"/>
          <w:szCs w:val="48"/>
        </w:rPr>
        <w:lastRenderedPageBreak/>
        <w:t>《合成树脂乳液防水外墙涂料》</w:t>
      </w:r>
      <w:r w:rsidRPr="004D0F05">
        <w:rPr>
          <w:rFonts w:hint="eastAsia"/>
          <w:b/>
          <w:bCs/>
          <w:sz w:val="44"/>
          <w:szCs w:val="48"/>
        </w:rPr>
        <w:t>先进性指标对比表</w:t>
      </w:r>
    </w:p>
    <w:tbl>
      <w:tblPr>
        <w:tblStyle w:val="aff"/>
        <w:tblW w:w="15027" w:type="dxa"/>
        <w:tblInd w:w="-431" w:type="dxa"/>
        <w:tblLayout w:type="fixed"/>
        <w:tblLook w:val="04A0" w:firstRow="1" w:lastRow="0" w:firstColumn="1" w:lastColumn="0" w:noHBand="0" w:noVBand="1"/>
      </w:tblPr>
      <w:tblGrid>
        <w:gridCol w:w="453"/>
        <w:gridCol w:w="1107"/>
        <w:gridCol w:w="3686"/>
        <w:gridCol w:w="1701"/>
        <w:gridCol w:w="1843"/>
        <w:gridCol w:w="1843"/>
        <w:gridCol w:w="1700"/>
        <w:gridCol w:w="1844"/>
        <w:gridCol w:w="850"/>
      </w:tblGrid>
      <w:tr w:rsidR="00765CA5" w14:paraId="74ED60EE" w14:textId="77777777" w:rsidTr="00DB3809">
        <w:trPr>
          <w:trHeight w:val="792"/>
          <w:tblHeader/>
        </w:trPr>
        <w:tc>
          <w:tcPr>
            <w:tcW w:w="453" w:type="dxa"/>
            <w:vAlign w:val="center"/>
          </w:tcPr>
          <w:p w14:paraId="4B3EB679" w14:textId="77777777" w:rsidR="00765CA5" w:rsidRDefault="00765CA5" w:rsidP="00DB3809">
            <w:pPr>
              <w:pStyle w:val="af5"/>
              <w:snapToGrid w:val="0"/>
              <w:spacing w:after="0"/>
              <w:jc w:val="center"/>
            </w:pPr>
            <w:r w:rsidRPr="00BA295E">
              <w:rPr>
                <w:rFonts w:ascii="宋体" w:hAnsi="宋体" w:cs="Calibri" w:hint="eastAsia"/>
                <w:b/>
                <w:sz w:val="20"/>
                <w:szCs w:val="20"/>
              </w:rPr>
              <w:t>序号</w:t>
            </w:r>
          </w:p>
        </w:tc>
        <w:tc>
          <w:tcPr>
            <w:tcW w:w="1107" w:type="dxa"/>
            <w:vAlign w:val="center"/>
          </w:tcPr>
          <w:p w14:paraId="3FEB2E1A" w14:textId="77777777" w:rsidR="00765CA5" w:rsidRDefault="00765CA5" w:rsidP="00DB3809">
            <w:pPr>
              <w:pStyle w:val="af5"/>
              <w:snapToGrid w:val="0"/>
              <w:spacing w:after="0"/>
              <w:jc w:val="center"/>
            </w:pPr>
            <w:r w:rsidRPr="00BA295E">
              <w:rPr>
                <w:rFonts w:ascii="宋体" w:hAnsi="宋体" w:cs="Calibri" w:hint="eastAsia"/>
                <w:b/>
                <w:sz w:val="20"/>
                <w:szCs w:val="20"/>
              </w:rPr>
              <w:t>质量特性</w:t>
            </w:r>
          </w:p>
        </w:tc>
        <w:tc>
          <w:tcPr>
            <w:tcW w:w="3686" w:type="dxa"/>
            <w:vAlign w:val="center"/>
          </w:tcPr>
          <w:p w14:paraId="3C5475BC" w14:textId="77777777" w:rsidR="00765CA5" w:rsidRDefault="00765CA5" w:rsidP="00DB3809">
            <w:pPr>
              <w:pStyle w:val="af5"/>
              <w:snapToGrid w:val="0"/>
              <w:spacing w:after="0"/>
              <w:jc w:val="center"/>
            </w:pPr>
            <w:r w:rsidRPr="00BA295E">
              <w:rPr>
                <w:rFonts w:ascii="宋体" w:hAnsi="宋体" w:cs="Calibri" w:hint="eastAsia"/>
                <w:b/>
                <w:sz w:val="20"/>
                <w:szCs w:val="20"/>
              </w:rPr>
              <w:t>关键项目</w:t>
            </w:r>
          </w:p>
        </w:tc>
        <w:tc>
          <w:tcPr>
            <w:tcW w:w="1701" w:type="dxa"/>
            <w:vAlign w:val="center"/>
          </w:tcPr>
          <w:p w14:paraId="0F35826B" w14:textId="77777777" w:rsidR="00765CA5" w:rsidRDefault="00765CA5" w:rsidP="00DB3809">
            <w:pPr>
              <w:pStyle w:val="af5"/>
              <w:snapToGrid w:val="0"/>
              <w:spacing w:after="0"/>
              <w:jc w:val="center"/>
            </w:pPr>
            <w:r>
              <w:rPr>
                <w:rFonts w:ascii="宋体" w:hAnsi="宋体" w:cs="Calibri" w:hint="eastAsia"/>
                <w:b/>
                <w:sz w:val="20"/>
                <w:szCs w:val="20"/>
              </w:rPr>
              <w:t>国家</w:t>
            </w:r>
            <w:r w:rsidRPr="00BA295E">
              <w:rPr>
                <w:rFonts w:ascii="宋体" w:hAnsi="宋体" w:cs="Calibri" w:hint="eastAsia"/>
                <w:b/>
                <w:sz w:val="20"/>
                <w:szCs w:val="20"/>
              </w:rPr>
              <w:t>标准</w:t>
            </w:r>
            <w:r>
              <w:rPr>
                <w:rFonts w:ascii="宋体" w:hAnsi="宋体" w:cs="Calibri" w:hint="eastAsia"/>
                <w:b/>
                <w:sz w:val="20"/>
                <w:szCs w:val="20"/>
              </w:rPr>
              <w:t>/执行标准</w:t>
            </w:r>
            <w:r>
              <w:rPr>
                <w:rFonts w:ascii="宋体" w:hAnsi="宋体" w:cs="Calibri"/>
                <w:b/>
                <w:sz w:val="20"/>
                <w:szCs w:val="20"/>
              </w:rPr>
              <w:t>GB/T 9755</w:t>
            </w:r>
            <w:r w:rsidRPr="003A7FD4">
              <w:rPr>
                <w:rFonts w:ascii="宋体" w:hAnsi="宋体" w:cs="Calibri" w:hint="eastAsia"/>
                <w:b/>
                <w:sz w:val="20"/>
                <w:szCs w:val="20"/>
              </w:rPr>
              <w:t>-20</w:t>
            </w:r>
            <w:r>
              <w:rPr>
                <w:rFonts w:ascii="宋体" w:hAnsi="宋体" w:cs="Calibri"/>
                <w:b/>
                <w:sz w:val="20"/>
                <w:szCs w:val="20"/>
              </w:rPr>
              <w:t>14</w:t>
            </w:r>
            <w:r w:rsidRPr="003A7FD4">
              <w:rPr>
                <w:rFonts w:ascii="宋体" w:hAnsi="宋体" w:cs="Calibri" w:hint="eastAsia"/>
                <w:b/>
                <w:sz w:val="20"/>
                <w:szCs w:val="20"/>
              </w:rPr>
              <w:t>《</w:t>
            </w:r>
            <w:r w:rsidRPr="007F290A">
              <w:rPr>
                <w:rFonts w:ascii="宋体" w:hAnsi="宋体" w:cs="Calibri" w:hint="eastAsia"/>
                <w:b/>
                <w:sz w:val="20"/>
                <w:szCs w:val="20"/>
              </w:rPr>
              <w:t>合成树脂乳液外墙涂料</w:t>
            </w:r>
            <w:r w:rsidRPr="003A7FD4">
              <w:rPr>
                <w:rFonts w:ascii="宋体" w:hAnsi="宋体" w:cs="Calibri" w:hint="eastAsia"/>
                <w:b/>
                <w:sz w:val="20"/>
                <w:szCs w:val="20"/>
              </w:rPr>
              <w:t>》</w:t>
            </w:r>
          </w:p>
        </w:tc>
        <w:tc>
          <w:tcPr>
            <w:tcW w:w="1843" w:type="dxa"/>
            <w:vAlign w:val="center"/>
          </w:tcPr>
          <w:p w14:paraId="12D9038A" w14:textId="77777777" w:rsidR="00765CA5" w:rsidRDefault="00765CA5" w:rsidP="00DB3809">
            <w:pPr>
              <w:pStyle w:val="af5"/>
              <w:snapToGrid w:val="0"/>
              <w:spacing w:after="0"/>
              <w:jc w:val="center"/>
            </w:pPr>
            <w:r>
              <w:rPr>
                <w:rFonts w:ascii="宋体" w:hAnsi="宋体" w:cs="Calibri" w:hint="eastAsia"/>
                <w:b/>
                <w:sz w:val="20"/>
                <w:szCs w:val="20"/>
              </w:rPr>
              <w:t>行业</w:t>
            </w:r>
            <w:r w:rsidRPr="00BA295E">
              <w:rPr>
                <w:rFonts w:ascii="宋体" w:hAnsi="宋体" w:cs="Calibri" w:hint="eastAsia"/>
                <w:b/>
                <w:sz w:val="20"/>
                <w:szCs w:val="20"/>
              </w:rPr>
              <w:t>标准</w:t>
            </w:r>
            <w:r>
              <w:rPr>
                <w:rFonts w:ascii="宋体" w:hAnsi="宋体" w:cs="Calibri" w:hint="eastAsia"/>
                <w:b/>
                <w:sz w:val="20"/>
                <w:szCs w:val="20"/>
              </w:rPr>
              <w:t>/参考标准</w:t>
            </w:r>
            <w:r>
              <w:rPr>
                <w:rFonts w:ascii="宋体" w:hAnsi="宋体" w:cs="Calibri"/>
                <w:b/>
                <w:sz w:val="20"/>
                <w:szCs w:val="20"/>
              </w:rPr>
              <w:t>JG/</w:t>
            </w:r>
            <w:r w:rsidRPr="003A7FD4">
              <w:rPr>
                <w:rFonts w:ascii="宋体" w:hAnsi="宋体" w:cs="Calibri" w:hint="eastAsia"/>
                <w:b/>
                <w:sz w:val="20"/>
                <w:szCs w:val="20"/>
              </w:rPr>
              <w:t xml:space="preserve">T </w:t>
            </w:r>
            <w:r>
              <w:rPr>
                <w:rFonts w:ascii="宋体" w:hAnsi="宋体" w:cs="Calibri"/>
                <w:b/>
                <w:sz w:val="20"/>
                <w:szCs w:val="20"/>
              </w:rPr>
              <w:t>512</w:t>
            </w:r>
            <w:r w:rsidRPr="003A7FD4">
              <w:rPr>
                <w:rFonts w:ascii="宋体" w:hAnsi="宋体" w:cs="Calibri" w:hint="eastAsia"/>
                <w:b/>
                <w:sz w:val="20"/>
                <w:szCs w:val="20"/>
              </w:rPr>
              <w:t>-20</w:t>
            </w:r>
            <w:r>
              <w:rPr>
                <w:rFonts w:ascii="宋体" w:hAnsi="宋体" w:cs="Calibri"/>
                <w:b/>
                <w:sz w:val="20"/>
                <w:szCs w:val="20"/>
              </w:rPr>
              <w:t>17</w:t>
            </w:r>
            <w:r w:rsidRPr="003A7FD4">
              <w:rPr>
                <w:rFonts w:ascii="宋体" w:hAnsi="宋体" w:cs="Calibri" w:hint="eastAsia"/>
                <w:b/>
                <w:sz w:val="20"/>
                <w:szCs w:val="20"/>
              </w:rPr>
              <w:t xml:space="preserve"> </w:t>
            </w:r>
            <w:r>
              <w:rPr>
                <w:rFonts w:ascii="宋体" w:hAnsi="宋体" w:cs="Calibri" w:hint="eastAsia"/>
                <w:b/>
                <w:sz w:val="20"/>
                <w:szCs w:val="20"/>
              </w:rPr>
              <w:t>《建筑外墙涂料通用技术条件》</w:t>
            </w:r>
          </w:p>
        </w:tc>
        <w:tc>
          <w:tcPr>
            <w:tcW w:w="1843" w:type="dxa"/>
            <w:vAlign w:val="center"/>
          </w:tcPr>
          <w:p w14:paraId="2A696F3F" w14:textId="77777777" w:rsidR="00765CA5" w:rsidRDefault="00765CA5" w:rsidP="00DB3809">
            <w:pPr>
              <w:pStyle w:val="af5"/>
              <w:snapToGrid w:val="0"/>
              <w:spacing w:after="0"/>
              <w:jc w:val="center"/>
            </w:pPr>
            <w:r w:rsidRPr="008D42FE">
              <w:rPr>
                <w:rFonts w:ascii="宋体" w:hAnsi="宋体" w:cs="Calibri" w:hint="eastAsia"/>
                <w:b/>
                <w:bCs/>
                <w:sz w:val="20"/>
                <w:szCs w:val="20"/>
              </w:rPr>
              <w:t>高端客户要</w:t>
            </w:r>
            <w:r w:rsidRPr="00CF45AD">
              <w:rPr>
                <w:rFonts w:ascii="宋体" w:hAnsi="宋体" w:cs="Calibri" w:hint="eastAsia"/>
                <w:b/>
                <w:bCs/>
                <w:sz w:val="20"/>
                <w:szCs w:val="20"/>
              </w:rPr>
              <w:t>求（</w:t>
            </w:r>
            <w:r w:rsidRPr="00CF45AD">
              <w:rPr>
                <w:rFonts w:ascii="宋体" w:hAnsi="宋体" w:cs="Calibri" w:hint="eastAsia"/>
                <w:b/>
                <w:sz w:val="20"/>
                <w:szCs w:val="20"/>
              </w:rPr>
              <w:t>南京福之祥建筑工程有限公司）</w:t>
            </w:r>
          </w:p>
        </w:tc>
        <w:tc>
          <w:tcPr>
            <w:tcW w:w="1700" w:type="dxa"/>
            <w:vAlign w:val="center"/>
          </w:tcPr>
          <w:p w14:paraId="29DD7A83" w14:textId="77777777" w:rsidR="00765CA5" w:rsidRDefault="00765CA5" w:rsidP="00DB3809">
            <w:pPr>
              <w:pStyle w:val="af5"/>
              <w:snapToGrid w:val="0"/>
              <w:spacing w:after="0"/>
              <w:jc w:val="center"/>
            </w:pPr>
            <w:r>
              <w:rPr>
                <w:rFonts w:ascii="宋体" w:hAnsi="宋体" w:cs="Calibri" w:hint="eastAsia"/>
                <w:b/>
                <w:sz w:val="20"/>
                <w:szCs w:val="20"/>
              </w:rPr>
              <w:t>同行</w:t>
            </w:r>
            <w:r w:rsidRPr="00BA295E">
              <w:rPr>
                <w:rFonts w:ascii="宋体" w:hAnsi="宋体" w:cs="Calibri" w:hint="eastAsia"/>
                <w:b/>
                <w:sz w:val="20"/>
                <w:szCs w:val="20"/>
              </w:rPr>
              <w:t>（</w:t>
            </w:r>
            <w:r w:rsidRPr="00E224DA">
              <w:rPr>
                <w:rFonts w:ascii="宋体" w:hAnsi="宋体" w:cs="Calibri"/>
                <w:b/>
                <w:sz w:val="20"/>
                <w:szCs w:val="20"/>
              </w:rPr>
              <w:t>广东</w:t>
            </w:r>
            <w:r>
              <w:rPr>
                <w:rFonts w:ascii="宋体" w:hAnsi="宋体" w:cs="Calibri" w:hint="eastAsia"/>
                <w:b/>
                <w:sz w:val="20"/>
                <w:szCs w:val="20"/>
              </w:rPr>
              <w:t>一江化工</w:t>
            </w:r>
            <w:r w:rsidRPr="00E224DA">
              <w:rPr>
                <w:rFonts w:ascii="宋体" w:hAnsi="宋体" w:cs="Calibri"/>
                <w:b/>
                <w:sz w:val="20"/>
                <w:szCs w:val="20"/>
              </w:rPr>
              <w:t>有限公司</w:t>
            </w:r>
            <w:r w:rsidRPr="00BA295E">
              <w:rPr>
                <w:rFonts w:ascii="宋体" w:hAnsi="宋体" w:cs="Calibri" w:hint="eastAsia"/>
                <w:b/>
                <w:sz w:val="20"/>
                <w:szCs w:val="20"/>
              </w:rPr>
              <w:t>）</w:t>
            </w:r>
            <w:r w:rsidRPr="00E224DA">
              <w:rPr>
                <w:rFonts w:ascii="宋体" w:hAnsi="宋体" w:cs="Calibri"/>
                <w:b/>
                <w:sz w:val="20"/>
                <w:szCs w:val="20"/>
              </w:rPr>
              <w:t>Q</w:t>
            </w:r>
            <w:r>
              <w:rPr>
                <w:rFonts w:ascii="宋体" w:hAnsi="宋体" w:cs="Calibri"/>
                <w:b/>
                <w:sz w:val="20"/>
                <w:szCs w:val="20"/>
              </w:rPr>
              <w:t>/GZYJ 12-2021</w:t>
            </w:r>
            <w:r>
              <w:rPr>
                <w:rFonts w:ascii="宋体" w:hAnsi="宋体" w:cs="Calibri" w:hint="eastAsia"/>
                <w:b/>
                <w:sz w:val="20"/>
                <w:szCs w:val="20"/>
              </w:rPr>
              <w:t>《</w:t>
            </w:r>
            <w:r w:rsidRPr="00E224DA">
              <w:rPr>
                <w:rFonts w:ascii="宋体" w:hAnsi="宋体" w:cs="Calibri" w:hint="eastAsia"/>
                <w:b/>
                <w:sz w:val="20"/>
                <w:szCs w:val="20"/>
              </w:rPr>
              <w:t>聚合物</w:t>
            </w:r>
            <w:r>
              <w:rPr>
                <w:rFonts w:ascii="宋体" w:hAnsi="宋体" w:cs="Calibri" w:hint="eastAsia"/>
                <w:b/>
                <w:sz w:val="20"/>
                <w:szCs w:val="20"/>
              </w:rPr>
              <w:t>乳液建筑</w:t>
            </w:r>
            <w:r w:rsidRPr="00E224DA">
              <w:rPr>
                <w:rFonts w:ascii="宋体" w:hAnsi="宋体" w:cs="Calibri" w:hint="eastAsia"/>
                <w:b/>
                <w:sz w:val="20"/>
                <w:szCs w:val="20"/>
              </w:rPr>
              <w:t>防水涂料</w:t>
            </w:r>
            <w:r>
              <w:rPr>
                <w:rFonts w:ascii="宋体" w:hAnsi="宋体" w:cs="Calibri" w:hint="eastAsia"/>
                <w:b/>
                <w:sz w:val="20"/>
                <w:szCs w:val="20"/>
              </w:rPr>
              <w:t>》</w:t>
            </w:r>
          </w:p>
        </w:tc>
        <w:tc>
          <w:tcPr>
            <w:tcW w:w="1844" w:type="dxa"/>
            <w:vAlign w:val="center"/>
          </w:tcPr>
          <w:p w14:paraId="30B1B707" w14:textId="77777777" w:rsidR="00765CA5" w:rsidRDefault="00765CA5" w:rsidP="00DB3809">
            <w:pPr>
              <w:pStyle w:val="af5"/>
              <w:snapToGrid w:val="0"/>
              <w:spacing w:after="0"/>
              <w:jc w:val="center"/>
            </w:pPr>
            <w:r w:rsidRPr="00BA295E">
              <w:rPr>
                <w:rFonts w:ascii="宋体" w:hAnsi="宋体" w:cs="Calibri" w:hint="eastAsia"/>
                <w:b/>
                <w:sz w:val="20"/>
                <w:szCs w:val="20"/>
              </w:rPr>
              <w:t>拟制定“浙江制造”标准</w:t>
            </w:r>
          </w:p>
        </w:tc>
        <w:tc>
          <w:tcPr>
            <w:tcW w:w="850" w:type="dxa"/>
            <w:vAlign w:val="center"/>
          </w:tcPr>
          <w:p w14:paraId="2CC74D4D" w14:textId="77777777" w:rsidR="00765CA5" w:rsidRDefault="00765CA5" w:rsidP="00DB3809">
            <w:pPr>
              <w:pStyle w:val="af5"/>
              <w:snapToGrid w:val="0"/>
              <w:spacing w:after="0"/>
              <w:jc w:val="center"/>
            </w:pPr>
            <w:r w:rsidRPr="00BA295E">
              <w:rPr>
                <w:rFonts w:ascii="宋体" w:hAnsi="宋体" w:cs="Calibri" w:hint="eastAsia"/>
                <w:b/>
                <w:sz w:val="20"/>
                <w:szCs w:val="20"/>
              </w:rPr>
              <w:t>备注</w:t>
            </w:r>
          </w:p>
        </w:tc>
      </w:tr>
      <w:tr w:rsidR="00765CA5" w14:paraId="7E3E8005" w14:textId="77777777" w:rsidTr="00DB3809">
        <w:trPr>
          <w:trHeight w:val="584"/>
        </w:trPr>
        <w:tc>
          <w:tcPr>
            <w:tcW w:w="453" w:type="dxa"/>
            <w:vAlign w:val="center"/>
          </w:tcPr>
          <w:p w14:paraId="51AC821F" w14:textId="77777777" w:rsidR="00765CA5" w:rsidRPr="005824EE" w:rsidRDefault="00765CA5" w:rsidP="00DB3809">
            <w:pPr>
              <w:pStyle w:val="af5"/>
              <w:snapToGrid w:val="0"/>
              <w:spacing w:after="0"/>
              <w:jc w:val="center"/>
            </w:pPr>
            <w:r w:rsidRPr="005824EE">
              <w:rPr>
                <w:rFonts w:hint="eastAsia"/>
              </w:rPr>
              <w:t>1</w:t>
            </w:r>
          </w:p>
        </w:tc>
        <w:tc>
          <w:tcPr>
            <w:tcW w:w="1107" w:type="dxa"/>
            <w:vAlign w:val="center"/>
          </w:tcPr>
          <w:p w14:paraId="6208BC3F" w14:textId="77777777" w:rsidR="00765CA5" w:rsidRPr="005824EE" w:rsidRDefault="00765CA5" w:rsidP="00DB3809">
            <w:pPr>
              <w:pStyle w:val="af5"/>
              <w:snapToGrid w:val="0"/>
              <w:spacing w:after="0"/>
              <w:jc w:val="center"/>
            </w:pPr>
            <w:r>
              <w:rPr>
                <w:rFonts w:hint="eastAsia"/>
              </w:rPr>
              <w:t>稳定性</w:t>
            </w:r>
          </w:p>
        </w:tc>
        <w:tc>
          <w:tcPr>
            <w:tcW w:w="3686" w:type="dxa"/>
            <w:vAlign w:val="center"/>
          </w:tcPr>
          <w:p w14:paraId="042AA6B0" w14:textId="77777777" w:rsidR="00765CA5" w:rsidRPr="001C314D" w:rsidRDefault="00765CA5" w:rsidP="00DB3809">
            <w:pPr>
              <w:pStyle w:val="af5"/>
              <w:snapToGrid w:val="0"/>
              <w:spacing w:after="0"/>
            </w:pPr>
            <w:r w:rsidRPr="001C314D">
              <w:rPr>
                <w:rFonts w:hint="eastAsia"/>
              </w:rPr>
              <w:t>耐人工气候老化性</w:t>
            </w:r>
            <w:r w:rsidRPr="001C314D">
              <w:t xml:space="preserve">             </w:t>
            </w:r>
          </w:p>
        </w:tc>
        <w:tc>
          <w:tcPr>
            <w:tcW w:w="1701" w:type="dxa"/>
            <w:vAlign w:val="center"/>
          </w:tcPr>
          <w:p w14:paraId="734973B1" w14:textId="77777777" w:rsidR="00765CA5" w:rsidRPr="001C314D" w:rsidRDefault="00765CA5" w:rsidP="00DB3809">
            <w:pPr>
              <w:pStyle w:val="af5"/>
              <w:snapToGrid w:val="0"/>
              <w:spacing w:after="0"/>
              <w:jc w:val="center"/>
            </w:pPr>
            <w:r w:rsidRPr="001C314D">
              <w:t>600</w:t>
            </w:r>
            <w:r w:rsidRPr="001C314D">
              <w:rPr>
                <w:rFonts w:hint="eastAsia"/>
              </w:rPr>
              <w:t>h</w:t>
            </w:r>
          </w:p>
        </w:tc>
        <w:tc>
          <w:tcPr>
            <w:tcW w:w="1843" w:type="dxa"/>
            <w:vAlign w:val="center"/>
          </w:tcPr>
          <w:p w14:paraId="63E8519F" w14:textId="77777777" w:rsidR="00765CA5" w:rsidRPr="001C314D" w:rsidRDefault="00765CA5" w:rsidP="00DB3809">
            <w:pPr>
              <w:pStyle w:val="af5"/>
              <w:snapToGrid w:val="0"/>
              <w:spacing w:after="0"/>
              <w:jc w:val="center"/>
            </w:pPr>
            <w:r w:rsidRPr="001C314D">
              <w:t>600</w:t>
            </w:r>
            <w:r w:rsidRPr="001C314D">
              <w:rPr>
                <w:rFonts w:hint="eastAsia"/>
              </w:rPr>
              <w:t>h</w:t>
            </w:r>
          </w:p>
        </w:tc>
        <w:tc>
          <w:tcPr>
            <w:tcW w:w="1843" w:type="dxa"/>
            <w:vAlign w:val="center"/>
          </w:tcPr>
          <w:p w14:paraId="62903892" w14:textId="77777777" w:rsidR="00765CA5" w:rsidRPr="001C314D" w:rsidRDefault="00765CA5" w:rsidP="00DB3809">
            <w:pPr>
              <w:pStyle w:val="affa"/>
              <w:snapToGrid w:val="0"/>
              <w:ind w:firstLineChars="0" w:firstLine="0"/>
              <w:jc w:val="center"/>
            </w:pPr>
            <w:r w:rsidRPr="001C314D">
              <w:rPr>
                <w:rFonts w:hint="eastAsia"/>
              </w:rPr>
              <w:t>1</w:t>
            </w:r>
            <w:r w:rsidRPr="001C314D">
              <w:t>000</w:t>
            </w:r>
            <w:r w:rsidRPr="001C314D">
              <w:rPr>
                <w:rFonts w:hint="eastAsia"/>
              </w:rPr>
              <w:t>h</w:t>
            </w:r>
          </w:p>
        </w:tc>
        <w:tc>
          <w:tcPr>
            <w:tcW w:w="1700" w:type="dxa"/>
            <w:vAlign w:val="center"/>
          </w:tcPr>
          <w:p w14:paraId="51D723E3" w14:textId="77777777" w:rsidR="00765CA5" w:rsidRPr="001C314D" w:rsidRDefault="00765CA5" w:rsidP="00DB3809">
            <w:pPr>
              <w:pStyle w:val="af5"/>
              <w:snapToGrid w:val="0"/>
              <w:spacing w:after="0"/>
              <w:jc w:val="center"/>
            </w:pPr>
            <w:r w:rsidRPr="001C314D">
              <w:rPr>
                <w:rFonts w:hint="eastAsia"/>
              </w:rPr>
              <w:t>7</w:t>
            </w:r>
            <w:r w:rsidRPr="001C314D">
              <w:t>50</w:t>
            </w:r>
          </w:p>
        </w:tc>
        <w:tc>
          <w:tcPr>
            <w:tcW w:w="1844" w:type="dxa"/>
            <w:vAlign w:val="center"/>
          </w:tcPr>
          <w:p w14:paraId="4588960E" w14:textId="77777777" w:rsidR="00765CA5" w:rsidRPr="001C314D" w:rsidRDefault="00765CA5" w:rsidP="00DB3809">
            <w:pPr>
              <w:pStyle w:val="affa"/>
              <w:snapToGrid w:val="0"/>
              <w:ind w:firstLineChars="0" w:firstLine="0"/>
              <w:jc w:val="center"/>
            </w:pPr>
            <w:r w:rsidRPr="001C314D">
              <w:rPr>
                <w:rFonts w:hint="eastAsia"/>
              </w:rPr>
              <w:t>1</w:t>
            </w:r>
            <w:r w:rsidRPr="001C314D">
              <w:t>000</w:t>
            </w:r>
            <w:r w:rsidRPr="001C314D">
              <w:rPr>
                <w:rFonts w:hint="eastAsia"/>
              </w:rPr>
              <w:t>h</w:t>
            </w:r>
          </w:p>
        </w:tc>
        <w:tc>
          <w:tcPr>
            <w:tcW w:w="850" w:type="dxa"/>
            <w:vAlign w:val="center"/>
          </w:tcPr>
          <w:p w14:paraId="23F161B7" w14:textId="77777777" w:rsidR="00765CA5" w:rsidRPr="005824EE" w:rsidRDefault="00765CA5" w:rsidP="00DB3809">
            <w:pPr>
              <w:pStyle w:val="af5"/>
              <w:snapToGrid w:val="0"/>
              <w:spacing w:after="0"/>
              <w:jc w:val="center"/>
            </w:pPr>
            <w:r w:rsidRPr="001C314D">
              <w:rPr>
                <w:rFonts w:hint="eastAsia"/>
              </w:rPr>
              <w:t>提升</w:t>
            </w:r>
          </w:p>
        </w:tc>
      </w:tr>
      <w:tr w:rsidR="00765CA5" w14:paraId="05875CBF" w14:textId="77777777" w:rsidTr="00DB3809">
        <w:trPr>
          <w:trHeight w:val="584"/>
        </w:trPr>
        <w:tc>
          <w:tcPr>
            <w:tcW w:w="453" w:type="dxa"/>
            <w:vAlign w:val="center"/>
          </w:tcPr>
          <w:p w14:paraId="3EC23827" w14:textId="77777777" w:rsidR="00765CA5" w:rsidRPr="005824EE" w:rsidRDefault="00765CA5" w:rsidP="00DB3809">
            <w:pPr>
              <w:pStyle w:val="af5"/>
              <w:snapToGrid w:val="0"/>
              <w:spacing w:after="0"/>
              <w:jc w:val="center"/>
            </w:pPr>
            <w:r>
              <w:t>2</w:t>
            </w:r>
          </w:p>
        </w:tc>
        <w:tc>
          <w:tcPr>
            <w:tcW w:w="1107" w:type="dxa"/>
            <w:vAlign w:val="center"/>
          </w:tcPr>
          <w:p w14:paraId="3BF0FF38" w14:textId="77777777" w:rsidR="00765CA5" w:rsidRPr="005824EE" w:rsidRDefault="00765CA5" w:rsidP="00DB3809">
            <w:pPr>
              <w:pStyle w:val="af5"/>
              <w:snapToGrid w:val="0"/>
              <w:spacing w:after="0"/>
              <w:jc w:val="center"/>
            </w:pPr>
            <w:r>
              <w:rPr>
                <w:rFonts w:hint="eastAsia"/>
              </w:rPr>
              <w:t>物理性能</w:t>
            </w:r>
          </w:p>
        </w:tc>
        <w:tc>
          <w:tcPr>
            <w:tcW w:w="3686" w:type="dxa"/>
            <w:vAlign w:val="center"/>
          </w:tcPr>
          <w:p w14:paraId="277BD306" w14:textId="77777777" w:rsidR="00765CA5" w:rsidRPr="001C314D" w:rsidRDefault="00765CA5" w:rsidP="00DB3809">
            <w:pPr>
              <w:pStyle w:val="af5"/>
              <w:snapToGrid w:val="0"/>
              <w:spacing w:after="0"/>
            </w:pPr>
            <w:r w:rsidRPr="001C314D">
              <w:rPr>
                <w:rFonts w:hint="eastAsia"/>
              </w:rPr>
              <w:t>耐沾污性（白色和浅色）</w:t>
            </w:r>
            <w:r w:rsidRPr="001C314D">
              <w:rPr>
                <w:rFonts w:hint="eastAsia"/>
              </w:rPr>
              <w:t>/%</w:t>
            </w:r>
            <w:r w:rsidRPr="001C314D">
              <w:t xml:space="preserve">    </w:t>
            </w:r>
            <w:r>
              <w:t xml:space="preserve">     </w:t>
            </w:r>
            <w:r w:rsidRPr="001C314D">
              <w:t xml:space="preserve"> </w:t>
            </w:r>
            <w:r>
              <w:t xml:space="preserve">   </w:t>
            </w:r>
            <w:r w:rsidRPr="001C314D">
              <w:t xml:space="preserve"> </w:t>
            </w:r>
            <w:r w:rsidRPr="001C314D">
              <w:rPr>
                <w:rFonts w:hint="eastAsia"/>
              </w:rPr>
              <w:t>≤</w:t>
            </w:r>
          </w:p>
        </w:tc>
        <w:tc>
          <w:tcPr>
            <w:tcW w:w="1701" w:type="dxa"/>
            <w:vAlign w:val="center"/>
          </w:tcPr>
          <w:p w14:paraId="545B5230" w14:textId="77777777" w:rsidR="00765CA5" w:rsidRPr="001C314D" w:rsidRDefault="00765CA5" w:rsidP="00DB3809">
            <w:pPr>
              <w:pStyle w:val="af5"/>
              <w:snapToGrid w:val="0"/>
              <w:spacing w:after="0"/>
              <w:jc w:val="center"/>
            </w:pPr>
            <w:r w:rsidRPr="001C314D">
              <w:rPr>
                <w:rFonts w:hint="eastAsia"/>
              </w:rPr>
              <w:t>1</w:t>
            </w:r>
            <w:r w:rsidRPr="001C314D">
              <w:t>5</w:t>
            </w:r>
          </w:p>
        </w:tc>
        <w:tc>
          <w:tcPr>
            <w:tcW w:w="1843" w:type="dxa"/>
            <w:vAlign w:val="center"/>
          </w:tcPr>
          <w:p w14:paraId="4E6CE071" w14:textId="77777777" w:rsidR="00765CA5" w:rsidRPr="001C314D" w:rsidRDefault="00765CA5" w:rsidP="00DB3809">
            <w:pPr>
              <w:pStyle w:val="af5"/>
              <w:snapToGrid w:val="0"/>
              <w:spacing w:after="0"/>
              <w:jc w:val="center"/>
            </w:pPr>
            <w:r w:rsidRPr="001C314D">
              <w:rPr>
                <w:rFonts w:hint="eastAsia"/>
              </w:rPr>
              <w:t>1</w:t>
            </w:r>
            <w:r w:rsidRPr="001C314D">
              <w:t>5</w:t>
            </w:r>
          </w:p>
        </w:tc>
        <w:tc>
          <w:tcPr>
            <w:tcW w:w="1843" w:type="dxa"/>
            <w:vAlign w:val="center"/>
          </w:tcPr>
          <w:p w14:paraId="41EB2332" w14:textId="77777777" w:rsidR="00765CA5" w:rsidRPr="001C314D" w:rsidRDefault="00765CA5" w:rsidP="00DB3809">
            <w:pPr>
              <w:pStyle w:val="af5"/>
              <w:snapToGrid w:val="0"/>
              <w:spacing w:after="0"/>
              <w:jc w:val="center"/>
            </w:pPr>
            <w:r w:rsidRPr="001C314D">
              <w:t>12</w:t>
            </w:r>
          </w:p>
        </w:tc>
        <w:tc>
          <w:tcPr>
            <w:tcW w:w="1700" w:type="dxa"/>
            <w:vAlign w:val="center"/>
          </w:tcPr>
          <w:p w14:paraId="74B20E53" w14:textId="77777777" w:rsidR="00765CA5" w:rsidRPr="001C314D" w:rsidRDefault="00765CA5" w:rsidP="00DB3809">
            <w:pPr>
              <w:pStyle w:val="af5"/>
              <w:snapToGrid w:val="0"/>
              <w:spacing w:after="0"/>
              <w:jc w:val="center"/>
            </w:pPr>
            <w:r w:rsidRPr="001C314D">
              <w:rPr>
                <w:rFonts w:hint="eastAsia"/>
              </w:rPr>
              <w:t>1</w:t>
            </w:r>
            <w:r w:rsidRPr="001C314D">
              <w:t>5</w:t>
            </w:r>
          </w:p>
        </w:tc>
        <w:tc>
          <w:tcPr>
            <w:tcW w:w="1844" w:type="dxa"/>
            <w:vAlign w:val="center"/>
          </w:tcPr>
          <w:p w14:paraId="6DDC8C32" w14:textId="77777777" w:rsidR="00765CA5" w:rsidRPr="001C314D" w:rsidRDefault="00765CA5" w:rsidP="00DB3809">
            <w:pPr>
              <w:snapToGrid w:val="0"/>
              <w:jc w:val="center"/>
            </w:pPr>
            <w:r w:rsidRPr="001C314D">
              <w:t>12</w:t>
            </w:r>
          </w:p>
        </w:tc>
        <w:tc>
          <w:tcPr>
            <w:tcW w:w="850" w:type="dxa"/>
            <w:vAlign w:val="center"/>
          </w:tcPr>
          <w:p w14:paraId="40FB58B8" w14:textId="77777777" w:rsidR="00765CA5" w:rsidRPr="005824EE" w:rsidRDefault="00765CA5" w:rsidP="00DB3809">
            <w:pPr>
              <w:pStyle w:val="af5"/>
              <w:snapToGrid w:val="0"/>
              <w:spacing w:after="0"/>
              <w:jc w:val="center"/>
            </w:pPr>
            <w:r w:rsidRPr="001C314D">
              <w:rPr>
                <w:rFonts w:hint="eastAsia"/>
              </w:rPr>
              <w:t>提升</w:t>
            </w:r>
          </w:p>
        </w:tc>
      </w:tr>
      <w:tr w:rsidR="00765CA5" w14:paraId="1772900D" w14:textId="77777777" w:rsidTr="00DB3809">
        <w:trPr>
          <w:trHeight w:val="584"/>
        </w:trPr>
        <w:tc>
          <w:tcPr>
            <w:tcW w:w="453" w:type="dxa"/>
            <w:vAlign w:val="center"/>
          </w:tcPr>
          <w:p w14:paraId="34FDACF5" w14:textId="77777777" w:rsidR="00765CA5" w:rsidRDefault="00765CA5" w:rsidP="00DB3809">
            <w:pPr>
              <w:pStyle w:val="af5"/>
              <w:snapToGrid w:val="0"/>
              <w:spacing w:after="0"/>
              <w:jc w:val="center"/>
            </w:pPr>
            <w:r>
              <w:rPr>
                <w:rFonts w:hint="eastAsia"/>
              </w:rPr>
              <w:t>3</w:t>
            </w:r>
          </w:p>
        </w:tc>
        <w:tc>
          <w:tcPr>
            <w:tcW w:w="1107" w:type="dxa"/>
            <w:vAlign w:val="center"/>
          </w:tcPr>
          <w:p w14:paraId="02E0F4DF" w14:textId="77777777" w:rsidR="00765CA5" w:rsidRPr="005824EE" w:rsidRDefault="00765CA5" w:rsidP="00DB3809">
            <w:pPr>
              <w:pStyle w:val="af5"/>
              <w:snapToGrid w:val="0"/>
              <w:spacing w:after="0"/>
              <w:jc w:val="center"/>
            </w:pPr>
            <w:r>
              <w:rPr>
                <w:rFonts w:hint="eastAsia"/>
              </w:rPr>
              <w:t>适应性</w:t>
            </w:r>
          </w:p>
        </w:tc>
        <w:tc>
          <w:tcPr>
            <w:tcW w:w="3686" w:type="dxa"/>
            <w:vAlign w:val="center"/>
          </w:tcPr>
          <w:p w14:paraId="0B1EB587" w14:textId="77777777" w:rsidR="00765CA5" w:rsidRPr="001C314D" w:rsidRDefault="00765CA5" w:rsidP="00DB3809">
            <w:pPr>
              <w:pStyle w:val="af5"/>
              <w:snapToGrid w:val="0"/>
              <w:spacing w:after="0"/>
            </w:pPr>
            <w:r w:rsidRPr="001C314D">
              <w:rPr>
                <w:rFonts w:hint="eastAsia"/>
              </w:rPr>
              <w:t>涂层耐温变性</w:t>
            </w:r>
          </w:p>
        </w:tc>
        <w:tc>
          <w:tcPr>
            <w:tcW w:w="1701" w:type="dxa"/>
            <w:vAlign w:val="center"/>
          </w:tcPr>
          <w:p w14:paraId="3426BD75" w14:textId="77777777" w:rsidR="00765CA5" w:rsidRPr="001C314D" w:rsidRDefault="00765CA5" w:rsidP="00DB3809">
            <w:pPr>
              <w:pStyle w:val="af5"/>
              <w:snapToGrid w:val="0"/>
              <w:spacing w:after="0"/>
              <w:jc w:val="center"/>
            </w:pPr>
            <w:r w:rsidRPr="001C314D">
              <w:rPr>
                <w:rFonts w:hint="eastAsia"/>
              </w:rPr>
              <w:t xml:space="preserve">( 3 </w:t>
            </w:r>
            <w:r w:rsidRPr="001C314D">
              <w:rPr>
                <w:rFonts w:hint="eastAsia"/>
              </w:rPr>
              <w:t>次循环</w:t>
            </w:r>
            <w:r w:rsidRPr="001C314D">
              <w:rPr>
                <w:rFonts w:hint="eastAsia"/>
              </w:rPr>
              <w:t>)</w:t>
            </w:r>
            <w:r>
              <w:rPr>
                <w:rFonts w:hint="eastAsia"/>
              </w:rPr>
              <w:t xml:space="preserve"> </w:t>
            </w:r>
            <w:r w:rsidRPr="001C314D">
              <w:rPr>
                <w:rFonts w:hint="eastAsia"/>
              </w:rPr>
              <w:t>无异常</w:t>
            </w:r>
          </w:p>
        </w:tc>
        <w:tc>
          <w:tcPr>
            <w:tcW w:w="1843" w:type="dxa"/>
            <w:vAlign w:val="center"/>
          </w:tcPr>
          <w:p w14:paraId="4D3F11ED" w14:textId="77777777" w:rsidR="00765CA5" w:rsidRPr="001C314D" w:rsidRDefault="00765CA5" w:rsidP="00DB3809">
            <w:pPr>
              <w:pStyle w:val="af5"/>
              <w:snapToGrid w:val="0"/>
              <w:spacing w:after="0"/>
              <w:jc w:val="center"/>
            </w:pPr>
            <w:r w:rsidRPr="001C314D">
              <w:rPr>
                <w:rFonts w:hint="eastAsia"/>
              </w:rPr>
              <w:t xml:space="preserve">( 3 </w:t>
            </w:r>
            <w:r w:rsidRPr="001C314D">
              <w:rPr>
                <w:rFonts w:hint="eastAsia"/>
              </w:rPr>
              <w:t>次循环</w:t>
            </w:r>
            <w:r w:rsidRPr="001C314D">
              <w:rPr>
                <w:rFonts w:hint="eastAsia"/>
              </w:rPr>
              <w:t>)</w:t>
            </w:r>
            <w:r>
              <w:rPr>
                <w:rFonts w:hint="eastAsia"/>
              </w:rPr>
              <w:t xml:space="preserve"> </w:t>
            </w:r>
            <w:r w:rsidRPr="001C314D">
              <w:rPr>
                <w:rFonts w:hint="eastAsia"/>
              </w:rPr>
              <w:t>无异常</w:t>
            </w:r>
          </w:p>
        </w:tc>
        <w:tc>
          <w:tcPr>
            <w:tcW w:w="1843" w:type="dxa"/>
            <w:vAlign w:val="center"/>
          </w:tcPr>
          <w:p w14:paraId="079F994A" w14:textId="77777777" w:rsidR="00765CA5" w:rsidRPr="001C314D" w:rsidRDefault="00765CA5" w:rsidP="00DB3809">
            <w:pPr>
              <w:pStyle w:val="af5"/>
              <w:snapToGrid w:val="0"/>
              <w:spacing w:after="0"/>
              <w:jc w:val="center"/>
            </w:pPr>
            <w:r w:rsidRPr="001C314D">
              <w:rPr>
                <w:rFonts w:hint="eastAsia"/>
              </w:rPr>
              <w:t xml:space="preserve">( </w:t>
            </w:r>
            <w:r w:rsidRPr="001C314D">
              <w:t>5</w:t>
            </w:r>
            <w:r w:rsidRPr="001C314D">
              <w:rPr>
                <w:rFonts w:hint="eastAsia"/>
              </w:rPr>
              <w:t xml:space="preserve"> </w:t>
            </w:r>
            <w:r w:rsidRPr="001C314D">
              <w:rPr>
                <w:rFonts w:hint="eastAsia"/>
              </w:rPr>
              <w:t>次循环</w:t>
            </w:r>
            <w:r w:rsidRPr="001C314D">
              <w:rPr>
                <w:rFonts w:hint="eastAsia"/>
              </w:rPr>
              <w:t>)</w:t>
            </w:r>
            <w:r>
              <w:rPr>
                <w:rFonts w:hint="eastAsia"/>
              </w:rPr>
              <w:t xml:space="preserve"> </w:t>
            </w:r>
            <w:r w:rsidRPr="001C314D">
              <w:rPr>
                <w:rFonts w:hint="eastAsia"/>
              </w:rPr>
              <w:t>无异常</w:t>
            </w:r>
          </w:p>
        </w:tc>
        <w:tc>
          <w:tcPr>
            <w:tcW w:w="1700" w:type="dxa"/>
            <w:vAlign w:val="center"/>
          </w:tcPr>
          <w:p w14:paraId="10C86222" w14:textId="77777777" w:rsidR="00765CA5" w:rsidRPr="001C314D" w:rsidRDefault="00765CA5" w:rsidP="00DB3809">
            <w:pPr>
              <w:pStyle w:val="af5"/>
              <w:snapToGrid w:val="0"/>
              <w:spacing w:after="0"/>
              <w:jc w:val="center"/>
            </w:pPr>
            <w:r w:rsidRPr="001C314D">
              <w:rPr>
                <w:rFonts w:hint="eastAsia"/>
              </w:rPr>
              <w:t xml:space="preserve">( 3 </w:t>
            </w:r>
            <w:r w:rsidRPr="001C314D">
              <w:rPr>
                <w:rFonts w:hint="eastAsia"/>
              </w:rPr>
              <w:t>次循环</w:t>
            </w:r>
            <w:r w:rsidRPr="001C314D">
              <w:rPr>
                <w:rFonts w:hint="eastAsia"/>
              </w:rPr>
              <w:t>)</w:t>
            </w:r>
            <w:r>
              <w:rPr>
                <w:rFonts w:hint="eastAsia"/>
              </w:rPr>
              <w:t xml:space="preserve"> </w:t>
            </w:r>
            <w:r w:rsidRPr="001C314D">
              <w:rPr>
                <w:rFonts w:hint="eastAsia"/>
              </w:rPr>
              <w:t>无异常</w:t>
            </w:r>
          </w:p>
        </w:tc>
        <w:tc>
          <w:tcPr>
            <w:tcW w:w="1844" w:type="dxa"/>
            <w:vAlign w:val="center"/>
          </w:tcPr>
          <w:p w14:paraId="7269794E" w14:textId="77777777" w:rsidR="00765CA5" w:rsidRPr="001C314D" w:rsidRDefault="00765CA5" w:rsidP="00DB3809">
            <w:pPr>
              <w:snapToGrid w:val="0"/>
              <w:jc w:val="center"/>
            </w:pPr>
            <w:r w:rsidRPr="001C314D">
              <w:rPr>
                <w:rFonts w:hint="eastAsia"/>
              </w:rPr>
              <w:t xml:space="preserve">( </w:t>
            </w:r>
            <w:r w:rsidRPr="001C314D">
              <w:t>5</w:t>
            </w:r>
            <w:r w:rsidRPr="001C314D">
              <w:rPr>
                <w:rFonts w:hint="eastAsia"/>
              </w:rPr>
              <w:t xml:space="preserve"> </w:t>
            </w:r>
            <w:r w:rsidRPr="001C314D">
              <w:rPr>
                <w:rFonts w:hint="eastAsia"/>
              </w:rPr>
              <w:t>次循环</w:t>
            </w:r>
            <w:r w:rsidRPr="001C314D">
              <w:rPr>
                <w:rFonts w:hint="eastAsia"/>
              </w:rPr>
              <w:t>)</w:t>
            </w:r>
            <w:r>
              <w:rPr>
                <w:rFonts w:hint="eastAsia"/>
              </w:rPr>
              <w:t xml:space="preserve"> </w:t>
            </w:r>
            <w:r w:rsidRPr="001C314D">
              <w:rPr>
                <w:rFonts w:hint="eastAsia"/>
              </w:rPr>
              <w:t>无异常</w:t>
            </w:r>
          </w:p>
        </w:tc>
        <w:tc>
          <w:tcPr>
            <w:tcW w:w="850" w:type="dxa"/>
            <w:vAlign w:val="center"/>
          </w:tcPr>
          <w:p w14:paraId="535FA610" w14:textId="77777777" w:rsidR="00765CA5" w:rsidRPr="001C314D" w:rsidRDefault="00765CA5" w:rsidP="00DB3809">
            <w:pPr>
              <w:pStyle w:val="af5"/>
              <w:snapToGrid w:val="0"/>
              <w:spacing w:after="0"/>
              <w:jc w:val="center"/>
            </w:pPr>
            <w:r w:rsidRPr="001C314D">
              <w:rPr>
                <w:rFonts w:hint="eastAsia"/>
              </w:rPr>
              <w:t>提升</w:t>
            </w:r>
          </w:p>
        </w:tc>
      </w:tr>
      <w:tr w:rsidR="00765CA5" w14:paraId="65234302" w14:textId="77777777" w:rsidTr="00DB3809">
        <w:trPr>
          <w:trHeight w:val="584"/>
        </w:trPr>
        <w:tc>
          <w:tcPr>
            <w:tcW w:w="453" w:type="dxa"/>
            <w:vAlign w:val="center"/>
          </w:tcPr>
          <w:p w14:paraId="210D0D34" w14:textId="77777777" w:rsidR="00765CA5" w:rsidRDefault="00765CA5" w:rsidP="00DB3809">
            <w:pPr>
              <w:pStyle w:val="af5"/>
              <w:snapToGrid w:val="0"/>
              <w:spacing w:after="0"/>
              <w:jc w:val="center"/>
            </w:pPr>
            <w:r>
              <w:t>4</w:t>
            </w:r>
          </w:p>
        </w:tc>
        <w:tc>
          <w:tcPr>
            <w:tcW w:w="1107" w:type="dxa"/>
            <w:vMerge w:val="restart"/>
            <w:vAlign w:val="center"/>
          </w:tcPr>
          <w:p w14:paraId="0CC04C80" w14:textId="77777777" w:rsidR="00765CA5" w:rsidRPr="005824EE" w:rsidRDefault="00765CA5" w:rsidP="00DB3809">
            <w:pPr>
              <w:pStyle w:val="af5"/>
              <w:snapToGrid w:val="0"/>
              <w:spacing w:after="0"/>
              <w:jc w:val="center"/>
            </w:pPr>
            <w:r>
              <w:rPr>
                <w:rFonts w:hint="eastAsia"/>
              </w:rPr>
              <w:t>防水性能</w:t>
            </w:r>
          </w:p>
        </w:tc>
        <w:tc>
          <w:tcPr>
            <w:tcW w:w="3686" w:type="dxa"/>
            <w:vAlign w:val="center"/>
          </w:tcPr>
          <w:p w14:paraId="48437E5A" w14:textId="77777777" w:rsidR="00765CA5" w:rsidRPr="001C314D" w:rsidRDefault="00765CA5" w:rsidP="00DB3809">
            <w:pPr>
              <w:pStyle w:val="af5"/>
              <w:snapToGrid w:val="0"/>
              <w:spacing w:after="0"/>
            </w:pPr>
            <w:r w:rsidRPr="00004E00">
              <w:rPr>
                <w:rFonts w:hint="eastAsia"/>
              </w:rPr>
              <w:t>透水性</w:t>
            </w:r>
            <w:r w:rsidRPr="00004E00">
              <w:rPr>
                <w:rFonts w:hint="eastAsia"/>
              </w:rPr>
              <w:t>/m</w:t>
            </w:r>
            <w:r w:rsidRPr="00004E00">
              <w:t xml:space="preserve">L                   </w:t>
            </w:r>
            <w:r>
              <w:rPr>
                <w:color w:val="FF0000"/>
              </w:rPr>
              <w:t xml:space="preserve">                   </w:t>
            </w:r>
            <w:r w:rsidRPr="001C314D">
              <w:rPr>
                <w:rFonts w:hint="eastAsia"/>
              </w:rPr>
              <w:t xml:space="preserve"> </w:t>
            </w:r>
            <w:r w:rsidRPr="001C314D">
              <w:t xml:space="preserve">   </w:t>
            </w:r>
            <w:r>
              <w:t xml:space="preserve">     </w:t>
            </w:r>
            <w:r w:rsidRPr="001C314D">
              <w:rPr>
                <w:rFonts w:hint="eastAsia"/>
              </w:rPr>
              <w:t>≤</w:t>
            </w:r>
          </w:p>
        </w:tc>
        <w:tc>
          <w:tcPr>
            <w:tcW w:w="1701" w:type="dxa"/>
            <w:vAlign w:val="center"/>
          </w:tcPr>
          <w:p w14:paraId="605310D8" w14:textId="77777777" w:rsidR="00765CA5" w:rsidRDefault="00765CA5" w:rsidP="00DB3809">
            <w:pPr>
              <w:pStyle w:val="af5"/>
              <w:snapToGrid w:val="0"/>
              <w:spacing w:after="0"/>
              <w:jc w:val="center"/>
            </w:pPr>
            <w:r>
              <w:rPr>
                <w:rFonts w:hint="eastAsia"/>
              </w:rPr>
              <w:t>底漆</w:t>
            </w:r>
            <w:r>
              <w:rPr>
                <w:rFonts w:hint="eastAsia"/>
              </w:rPr>
              <w:t>0</w:t>
            </w:r>
            <w:r>
              <w:t>.3</w:t>
            </w:r>
          </w:p>
          <w:p w14:paraId="6DBA199D" w14:textId="77777777" w:rsidR="00765CA5" w:rsidRPr="001C314D" w:rsidRDefault="00765CA5" w:rsidP="00DB3809">
            <w:pPr>
              <w:pStyle w:val="af5"/>
              <w:snapToGrid w:val="0"/>
              <w:spacing w:after="0"/>
              <w:jc w:val="center"/>
            </w:pPr>
            <w:r>
              <w:rPr>
                <w:rFonts w:hint="eastAsia"/>
              </w:rPr>
              <w:t>面漆</w:t>
            </w:r>
            <w:r>
              <w:rPr>
                <w:rFonts w:hint="eastAsia"/>
              </w:rPr>
              <w:t>0</w:t>
            </w:r>
            <w:r>
              <w:t>.6</w:t>
            </w:r>
          </w:p>
        </w:tc>
        <w:tc>
          <w:tcPr>
            <w:tcW w:w="1843" w:type="dxa"/>
            <w:vAlign w:val="center"/>
          </w:tcPr>
          <w:p w14:paraId="17759280" w14:textId="77777777" w:rsidR="00765CA5" w:rsidRPr="001C314D" w:rsidRDefault="00765CA5" w:rsidP="00DB3809">
            <w:pPr>
              <w:pStyle w:val="af5"/>
              <w:snapToGrid w:val="0"/>
              <w:spacing w:after="0"/>
              <w:jc w:val="center"/>
            </w:pPr>
            <w:r>
              <w:t>--</w:t>
            </w:r>
          </w:p>
        </w:tc>
        <w:tc>
          <w:tcPr>
            <w:tcW w:w="1843" w:type="dxa"/>
            <w:vAlign w:val="center"/>
          </w:tcPr>
          <w:p w14:paraId="1481F2B9" w14:textId="77777777" w:rsidR="00765CA5" w:rsidRPr="001C314D" w:rsidRDefault="00765CA5" w:rsidP="00DB3809">
            <w:pPr>
              <w:pStyle w:val="af5"/>
              <w:snapToGrid w:val="0"/>
              <w:spacing w:after="0"/>
              <w:jc w:val="center"/>
            </w:pPr>
            <w:r>
              <w:t>--</w:t>
            </w:r>
          </w:p>
        </w:tc>
        <w:tc>
          <w:tcPr>
            <w:tcW w:w="1700" w:type="dxa"/>
            <w:vAlign w:val="center"/>
          </w:tcPr>
          <w:p w14:paraId="58495BDA" w14:textId="77777777" w:rsidR="00765CA5" w:rsidRPr="001C314D" w:rsidRDefault="00765CA5" w:rsidP="00DB3809">
            <w:pPr>
              <w:pStyle w:val="af5"/>
              <w:snapToGrid w:val="0"/>
              <w:spacing w:after="0"/>
              <w:jc w:val="center"/>
            </w:pPr>
            <w:r w:rsidRPr="001C314D">
              <w:rPr>
                <w:rFonts w:hint="eastAsia"/>
              </w:rPr>
              <w:t>-</w:t>
            </w:r>
            <w:r w:rsidRPr="001C314D">
              <w:t>-</w:t>
            </w:r>
          </w:p>
        </w:tc>
        <w:tc>
          <w:tcPr>
            <w:tcW w:w="1844" w:type="dxa"/>
            <w:vAlign w:val="center"/>
          </w:tcPr>
          <w:p w14:paraId="1155A053" w14:textId="77777777" w:rsidR="00765CA5" w:rsidRPr="001C314D" w:rsidRDefault="00765CA5" w:rsidP="00DB3809">
            <w:pPr>
              <w:snapToGrid w:val="0"/>
              <w:jc w:val="center"/>
            </w:pPr>
            <w:r>
              <w:t>--</w:t>
            </w:r>
          </w:p>
        </w:tc>
        <w:tc>
          <w:tcPr>
            <w:tcW w:w="850" w:type="dxa"/>
            <w:vAlign w:val="center"/>
          </w:tcPr>
          <w:p w14:paraId="1CF459BC" w14:textId="77777777" w:rsidR="00765CA5" w:rsidRDefault="00765CA5" w:rsidP="00DB3809">
            <w:pPr>
              <w:pStyle w:val="af5"/>
              <w:snapToGrid w:val="0"/>
              <w:spacing w:after="0"/>
              <w:jc w:val="center"/>
            </w:pPr>
            <w:r>
              <w:rPr>
                <w:rFonts w:hint="eastAsia"/>
              </w:rPr>
              <w:t>删除</w:t>
            </w:r>
          </w:p>
        </w:tc>
      </w:tr>
      <w:tr w:rsidR="00765CA5" w14:paraId="3AD7F137" w14:textId="77777777" w:rsidTr="00DB3809">
        <w:trPr>
          <w:trHeight w:val="584"/>
        </w:trPr>
        <w:tc>
          <w:tcPr>
            <w:tcW w:w="453" w:type="dxa"/>
            <w:vAlign w:val="center"/>
          </w:tcPr>
          <w:p w14:paraId="14CE8908" w14:textId="77777777" w:rsidR="00765CA5" w:rsidRDefault="00765CA5" w:rsidP="00DB3809">
            <w:pPr>
              <w:pStyle w:val="af5"/>
              <w:snapToGrid w:val="0"/>
              <w:spacing w:after="0"/>
              <w:jc w:val="center"/>
            </w:pPr>
            <w:r>
              <w:rPr>
                <w:rFonts w:hint="eastAsia"/>
              </w:rPr>
              <w:t>5</w:t>
            </w:r>
          </w:p>
        </w:tc>
        <w:tc>
          <w:tcPr>
            <w:tcW w:w="1107" w:type="dxa"/>
            <w:vMerge/>
            <w:vAlign w:val="center"/>
          </w:tcPr>
          <w:p w14:paraId="526BC18F" w14:textId="77777777" w:rsidR="00765CA5" w:rsidRPr="005824EE" w:rsidRDefault="00765CA5" w:rsidP="00DB3809">
            <w:pPr>
              <w:pStyle w:val="af5"/>
              <w:snapToGrid w:val="0"/>
              <w:spacing w:after="0"/>
              <w:jc w:val="center"/>
            </w:pPr>
          </w:p>
        </w:tc>
        <w:tc>
          <w:tcPr>
            <w:tcW w:w="3686" w:type="dxa"/>
            <w:vAlign w:val="center"/>
          </w:tcPr>
          <w:p w14:paraId="0AED79FF" w14:textId="77777777" w:rsidR="00765CA5" w:rsidRPr="001C314D" w:rsidRDefault="00765CA5" w:rsidP="00DB3809">
            <w:pPr>
              <w:pStyle w:val="af5"/>
              <w:snapToGrid w:val="0"/>
              <w:spacing w:after="0"/>
            </w:pPr>
            <w:r w:rsidRPr="001C314D">
              <w:rPr>
                <w:rFonts w:hint="eastAsia"/>
              </w:rPr>
              <w:t>不透水性（</w:t>
            </w:r>
            <w:r w:rsidRPr="001C314D">
              <w:rPr>
                <w:rFonts w:hint="eastAsia"/>
              </w:rPr>
              <w:t>0</w:t>
            </w:r>
            <w:r w:rsidRPr="001C314D">
              <w:t>.3MP</w:t>
            </w:r>
            <w:r w:rsidRPr="001C314D">
              <w:rPr>
                <w:rFonts w:hint="eastAsia"/>
              </w:rPr>
              <w:t>a</w:t>
            </w:r>
            <w:r w:rsidRPr="001C314D">
              <w:rPr>
                <w:rFonts w:hint="eastAsia"/>
              </w:rPr>
              <w:t>）</w:t>
            </w:r>
          </w:p>
        </w:tc>
        <w:tc>
          <w:tcPr>
            <w:tcW w:w="1701" w:type="dxa"/>
            <w:vAlign w:val="center"/>
          </w:tcPr>
          <w:p w14:paraId="536DE674" w14:textId="77777777" w:rsidR="00765CA5" w:rsidRPr="001C314D" w:rsidRDefault="00765CA5" w:rsidP="00DB3809">
            <w:pPr>
              <w:pStyle w:val="af5"/>
              <w:snapToGrid w:val="0"/>
              <w:spacing w:after="0"/>
              <w:jc w:val="center"/>
            </w:pPr>
            <w:r w:rsidRPr="001C314D">
              <w:rPr>
                <w:rFonts w:hint="eastAsia"/>
              </w:rPr>
              <w:t>-</w:t>
            </w:r>
            <w:r w:rsidRPr="001C314D">
              <w:t>-</w:t>
            </w:r>
          </w:p>
        </w:tc>
        <w:tc>
          <w:tcPr>
            <w:tcW w:w="1843" w:type="dxa"/>
            <w:vAlign w:val="center"/>
          </w:tcPr>
          <w:p w14:paraId="3A2EE089" w14:textId="77777777" w:rsidR="00765CA5" w:rsidRPr="001C314D" w:rsidRDefault="00765CA5" w:rsidP="00DB3809">
            <w:pPr>
              <w:pStyle w:val="af5"/>
              <w:snapToGrid w:val="0"/>
              <w:spacing w:after="0"/>
              <w:jc w:val="center"/>
            </w:pPr>
            <w:r w:rsidRPr="001C314D">
              <w:rPr>
                <w:rFonts w:hint="eastAsia"/>
              </w:rPr>
              <w:t>-</w:t>
            </w:r>
            <w:r w:rsidRPr="001C314D">
              <w:t>-</w:t>
            </w:r>
          </w:p>
        </w:tc>
        <w:tc>
          <w:tcPr>
            <w:tcW w:w="1843" w:type="dxa"/>
            <w:vAlign w:val="center"/>
          </w:tcPr>
          <w:p w14:paraId="3368ACEE" w14:textId="77777777" w:rsidR="00765CA5" w:rsidRPr="001C314D" w:rsidRDefault="00765CA5" w:rsidP="00DB3809">
            <w:pPr>
              <w:pStyle w:val="af5"/>
              <w:snapToGrid w:val="0"/>
              <w:spacing w:after="0"/>
              <w:jc w:val="center"/>
            </w:pPr>
            <w:r w:rsidRPr="001C314D">
              <w:rPr>
                <w:rFonts w:hint="eastAsia"/>
              </w:rPr>
              <w:t>不透水</w:t>
            </w:r>
          </w:p>
        </w:tc>
        <w:tc>
          <w:tcPr>
            <w:tcW w:w="1700" w:type="dxa"/>
            <w:vAlign w:val="center"/>
          </w:tcPr>
          <w:p w14:paraId="51BEF309" w14:textId="77777777" w:rsidR="00765CA5" w:rsidRPr="001C314D" w:rsidRDefault="00765CA5" w:rsidP="00DB3809">
            <w:pPr>
              <w:pStyle w:val="af5"/>
              <w:snapToGrid w:val="0"/>
              <w:spacing w:after="0"/>
              <w:jc w:val="center"/>
            </w:pPr>
            <w:r w:rsidRPr="001C314D">
              <w:rPr>
                <w:rFonts w:hint="eastAsia"/>
              </w:rPr>
              <w:t>不透水</w:t>
            </w:r>
          </w:p>
        </w:tc>
        <w:tc>
          <w:tcPr>
            <w:tcW w:w="1844" w:type="dxa"/>
            <w:vAlign w:val="center"/>
          </w:tcPr>
          <w:p w14:paraId="257E928A" w14:textId="77777777" w:rsidR="00765CA5" w:rsidRPr="001C314D" w:rsidRDefault="00765CA5" w:rsidP="00DB3809">
            <w:pPr>
              <w:snapToGrid w:val="0"/>
              <w:jc w:val="center"/>
            </w:pPr>
            <w:r w:rsidRPr="001C314D">
              <w:rPr>
                <w:rFonts w:hint="eastAsia"/>
              </w:rPr>
              <w:t>不透水</w:t>
            </w:r>
          </w:p>
        </w:tc>
        <w:tc>
          <w:tcPr>
            <w:tcW w:w="850" w:type="dxa"/>
            <w:vAlign w:val="center"/>
          </w:tcPr>
          <w:p w14:paraId="03C86BB0" w14:textId="77777777" w:rsidR="00765CA5" w:rsidRPr="001C314D" w:rsidRDefault="00765CA5" w:rsidP="00DB3809">
            <w:pPr>
              <w:pStyle w:val="af5"/>
              <w:snapToGrid w:val="0"/>
              <w:spacing w:after="0"/>
              <w:jc w:val="center"/>
            </w:pPr>
            <w:r w:rsidRPr="001C314D">
              <w:rPr>
                <w:rFonts w:hint="eastAsia"/>
              </w:rPr>
              <w:t>新增</w:t>
            </w:r>
          </w:p>
        </w:tc>
      </w:tr>
      <w:tr w:rsidR="00765CA5" w14:paraId="1E457504" w14:textId="77777777" w:rsidTr="00DB3809">
        <w:trPr>
          <w:trHeight w:val="531"/>
        </w:trPr>
        <w:tc>
          <w:tcPr>
            <w:tcW w:w="453" w:type="dxa"/>
            <w:vAlign w:val="center"/>
          </w:tcPr>
          <w:p w14:paraId="094DA041" w14:textId="77777777" w:rsidR="00765CA5" w:rsidRDefault="00765CA5" w:rsidP="00DB3809">
            <w:pPr>
              <w:pStyle w:val="af5"/>
              <w:snapToGrid w:val="0"/>
              <w:spacing w:after="0"/>
              <w:jc w:val="center"/>
            </w:pPr>
            <w:r>
              <w:t>6</w:t>
            </w:r>
          </w:p>
        </w:tc>
        <w:tc>
          <w:tcPr>
            <w:tcW w:w="1107" w:type="dxa"/>
            <w:vMerge/>
            <w:vAlign w:val="center"/>
          </w:tcPr>
          <w:p w14:paraId="020985DB" w14:textId="77777777" w:rsidR="00765CA5" w:rsidRPr="005824EE" w:rsidRDefault="00765CA5" w:rsidP="00DB3809">
            <w:pPr>
              <w:pStyle w:val="af5"/>
              <w:snapToGrid w:val="0"/>
              <w:spacing w:after="0"/>
              <w:jc w:val="center"/>
            </w:pPr>
          </w:p>
        </w:tc>
        <w:tc>
          <w:tcPr>
            <w:tcW w:w="3686" w:type="dxa"/>
            <w:vAlign w:val="center"/>
          </w:tcPr>
          <w:p w14:paraId="4260C46D" w14:textId="77777777" w:rsidR="00765CA5" w:rsidRPr="001C314D" w:rsidRDefault="00765CA5" w:rsidP="00DB3809">
            <w:pPr>
              <w:pStyle w:val="af5"/>
              <w:snapToGrid w:val="0"/>
              <w:spacing w:after="0"/>
            </w:pPr>
            <w:r w:rsidRPr="001C314D">
              <w:rPr>
                <w:rFonts w:hint="eastAsia"/>
              </w:rPr>
              <w:t>抗渗性（矿浆背水面）</w:t>
            </w:r>
            <w:r w:rsidRPr="001C314D">
              <w:rPr>
                <w:rFonts w:hint="eastAsia"/>
              </w:rPr>
              <w:t>/</w:t>
            </w:r>
            <w:r w:rsidRPr="001C314D">
              <w:t>MP</w:t>
            </w:r>
            <w:r w:rsidRPr="001C314D">
              <w:rPr>
                <w:rFonts w:hint="eastAsia"/>
              </w:rPr>
              <w:t xml:space="preserve">a </w:t>
            </w:r>
            <w:r w:rsidRPr="001C314D">
              <w:t xml:space="preserve">      </w:t>
            </w:r>
            <w:r>
              <w:t xml:space="preserve">      </w:t>
            </w:r>
            <w:r w:rsidRPr="001C314D">
              <w:t xml:space="preserve"> </w:t>
            </w:r>
            <w:r w:rsidRPr="001C314D">
              <w:rPr>
                <w:rFonts w:hint="eastAsia"/>
              </w:rPr>
              <w:t>≥</w:t>
            </w:r>
          </w:p>
          <w:p w14:paraId="155C6757" w14:textId="77777777" w:rsidR="00765CA5" w:rsidRPr="001C314D" w:rsidRDefault="00765CA5" w:rsidP="00DB3809">
            <w:pPr>
              <w:pStyle w:val="af5"/>
              <w:snapToGrid w:val="0"/>
              <w:spacing w:after="0"/>
            </w:pPr>
            <w:r w:rsidRPr="001C314D">
              <w:t>GB/T 23445</w:t>
            </w:r>
          </w:p>
        </w:tc>
        <w:tc>
          <w:tcPr>
            <w:tcW w:w="1701" w:type="dxa"/>
            <w:vAlign w:val="center"/>
          </w:tcPr>
          <w:p w14:paraId="14F521A4" w14:textId="77777777" w:rsidR="00765CA5" w:rsidRPr="001C314D" w:rsidRDefault="00765CA5" w:rsidP="00DB3809">
            <w:pPr>
              <w:pStyle w:val="af5"/>
              <w:snapToGrid w:val="0"/>
              <w:spacing w:after="0"/>
              <w:jc w:val="center"/>
            </w:pPr>
            <w:r w:rsidRPr="001C314D">
              <w:rPr>
                <w:rFonts w:hint="eastAsia"/>
              </w:rPr>
              <w:t>-</w:t>
            </w:r>
            <w:r w:rsidRPr="001C314D">
              <w:t>-</w:t>
            </w:r>
          </w:p>
        </w:tc>
        <w:tc>
          <w:tcPr>
            <w:tcW w:w="1843" w:type="dxa"/>
            <w:vAlign w:val="center"/>
          </w:tcPr>
          <w:p w14:paraId="1B184A6D" w14:textId="77777777" w:rsidR="00765CA5" w:rsidRPr="001C314D" w:rsidRDefault="00765CA5" w:rsidP="00DB3809">
            <w:pPr>
              <w:pStyle w:val="af5"/>
              <w:snapToGrid w:val="0"/>
              <w:spacing w:after="0"/>
              <w:jc w:val="center"/>
            </w:pPr>
            <w:r w:rsidRPr="001C314D">
              <w:rPr>
                <w:rFonts w:hint="eastAsia"/>
              </w:rPr>
              <w:t>-</w:t>
            </w:r>
            <w:r w:rsidRPr="001C314D">
              <w:t>-</w:t>
            </w:r>
          </w:p>
        </w:tc>
        <w:tc>
          <w:tcPr>
            <w:tcW w:w="1843" w:type="dxa"/>
            <w:vAlign w:val="center"/>
          </w:tcPr>
          <w:p w14:paraId="0DEBF3C5" w14:textId="77777777" w:rsidR="00765CA5" w:rsidRPr="001C314D" w:rsidRDefault="00765CA5" w:rsidP="00DB3809">
            <w:pPr>
              <w:pStyle w:val="af5"/>
              <w:snapToGrid w:val="0"/>
              <w:spacing w:after="0"/>
              <w:jc w:val="center"/>
            </w:pPr>
            <w:r w:rsidRPr="001C314D">
              <w:rPr>
                <w:rFonts w:hint="eastAsia"/>
              </w:rPr>
              <w:t>0</w:t>
            </w:r>
            <w:r w:rsidRPr="001C314D">
              <w:t>.8</w:t>
            </w:r>
          </w:p>
        </w:tc>
        <w:tc>
          <w:tcPr>
            <w:tcW w:w="1700" w:type="dxa"/>
            <w:vAlign w:val="center"/>
          </w:tcPr>
          <w:p w14:paraId="2FF37A93" w14:textId="77777777" w:rsidR="00765CA5" w:rsidRPr="001C314D" w:rsidRDefault="00765CA5" w:rsidP="00DB3809">
            <w:pPr>
              <w:pStyle w:val="af5"/>
              <w:snapToGrid w:val="0"/>
              <w:spacing w:after="0"/>
              <w:jc w:val="center"/>
            </w:pPr>
            <w:r w:rsidRPr="001C314D">
              <w:rPr>
                <w:rFonts w:hint="eastAsia"/>
              </w:rPr>
              <w:t>-</w:t>
            </w:r>
            <w:r w:rsidRPr="001C314D">
              <w:t>-</w:t>
            </w:r>
          </w:p>
        </w:tc>
        <w:tc>
          <w:tcPr>
            <w:tcW w:w="1844" w:type="dxa"/>
            <w:vAlign w:val="center"/>
          </w:tcPr>
          <w:p w14:paraId="2AB2211C" w14:textId="77777777" w:rsidR="00765CA5" w:rsidRPr="001C314D" w:rsidRDefault="00765CA5" w:rsidP="00DB3809">
            <w:pPr>
              <w:snapToGrid w:val="0"/>
              <w:jc w:val="center"/>
            </w:pPr>
            <w:r w:rsidRPr="001C314D">
              <w:rPr>
                <w:rFonts w:hint="eastAsia"/>
              </w:rPr>
              <w:t>0</w:t>
            </w:r>
            <w:r w:rsidRPr="001C314D">
              <w:t>.8</w:t>
            </w:r>
          </w:p>
        </w:tc>
        <w:tc>
          <w:tcPr>
            <w:tcW w:w="850" w:type="dxa"/>
            <w:vAlign w:val="center"/>
          </w:tcPr>
          <w:p w14:paraId="0EAD027F" w14:textId="77777777" w:rsidR="00765CA5" w:rsidRDefault="00765CA5" w:rsidP="00DB3809">
            <w:pPr>
              <w:pStyle w:val="af5"/>
              <w:snapToGrid w:val="0"/>
              <w:spacing w:after="0"/>
              <w:jc w:val="center"/>
            </w:pPr>
            <w:r w:rsidRPr="001C314D">
              <w:rPr>
                <w:rFonts w:hint="eastAsia"/>
              </w:rPr>
              <w:t>新增</w:t>
            </w:r>
          </w:p>
        </w:tc>
      </w:tr>
    </w:tbl>
    <w:p w14:paraId="69A6DABD" w14:textId="77777777" w:rsidR="00765CA5" w:rsidRPr="00E65227" w:rsidRDefault="00765CA5" w:rsidP="00765CA5">
      <w:pPr>
        <w:pStyle w:val="af5"/>
        <w:tabs>
          <w:tab w:val="left" w:pos="7999"/>
        </w:tabs>
      </w:pPr>
    </w:p>
    <w:p w14:paraId="684705C7" w14:textId="2D332980" w:rsidR="00553873" w:rsidRPr="00AE29C9" w:rsidRDefault="00553873" w:rsidP="00765CA5">
      <w:pPr>
        <w:jc w:val="center"/>
        <w:rPr>
          <w:sz w:val="24"/>
        </w:rPr>
      </w:pPr>
    </w:p>
    <w:sectPr w:rsidR="00553873" w:rsidRPr="00AE29C9" w:rsidSect="004D0F05">
      <w:pgSz w:w="16838" w:h="11906" w:orient="landscape"/>
      <w:pgMar w:top="1134" w:right="1134" w:bottom="1134" w:left="1134"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1FB8" w14:textId="77777777" w:rsidR="00A83F5E" w:rsidRDefault="00A83F5E" w:rsidP="00145C2C">
      <w:r>
        <w:separator/>
      </w:r>
    </w:p>
  </w:endnote>
  <w:endnote w:type="continuationSeparator" w:id="0">
    <w:p w14:paraId="27DFF553" w14:textId="77777777" w:rsidR="00A83F5E" w:rsidRDefault="00A83F5E" w:rsidP="0014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3C3C" w14:textId="77777777" w:rsidR="00A83F5E" w:rsidRDefault="00A83F5E" w:rsidP="00145C2C">
      <w:r>
        <w:separator/>
      </w:r>
    </w:p>
  </w:footnote>
  <w:footnote w:type="continuationSeparator" w:id="0">
    <w:p w14:paraId="25434F8D" w14:textId="77777777" w:rsidR="00A83F5E" w:rsidRDefault="00A83F5E" w:rsidP="0014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7FA"/>
    <w:multiLevelType w:val="hybridMultilevel"/>
    <w:tmpl w:val="85D49DB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AF15012"/>
    <w:multiLevelType w:val="multilevel"/>
    <w:tmpl w:val="34F28470"/>
    <w:lvl w:ilvl="0">
      <w:start w:val="1"/>
      <w:numFmt w:val="upperLetter"/>
      <w:lvlRestart w:val="0"/>
      <w:pStyle w:val="a"/>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85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3261" w:firstLine="0"/>
      </w:pPr>
      <w:rPr>
        <w:rFonts w:ascii="黑体" w:eastAsia="黑体" w:hAnsi="Times New Roman" w:hint="eastAsia"/>
        <w:b w:val="0"/>
        <w:i w:val="0"/>
        <w:sz w:val="21"/>
      </w:rPr>
    </w:lvl>
    <w:lvl w:ilvl="3">
      <w:start w:val="1"/>
      <w:numFmt w:val="decimal"/>
      <w:suff w:val="nothing"/>
      <w:lvlText w:val="%1.%2.%3.%4　"/>
      <w:lvlJc w:val="left"/>
      <w:pPr>
        <w:ind w:left="1277"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04246AE"/>
    <w:multiLevelType w:val="hybridMultilevel"/>
    <w:tmpl w:val="AA76FFCA"/>
    <w:lvl w:ilvl="0" w:tplc="FFFFFFFF">
      <w:start w:val="1"/>
      <w:numFmt w:val="decimal"/>
      <w:lvlText w:val="（%1）"/>
      <w:lvlJc w:val="left"/>
      <w:pPr>
        <w:ind w:left="440" w:hanging="440"/>
      </w:pPr>
    </w:lvl>
    <w:lvl w:ilvl="1" w:tplc="E62B9C6C">
      <w:start w:val="1"/>
      <w:numFmt w:val="decimal"/>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2BD97027"/>
    <w:multiLevelType w:val="multilevel"/>
    <w:tmpl w:val="2BD97027"/>
    <w:lvl w:ilvl="0">
      <w:start w:val="1"/>
      <w:numFmt w:val="decimal"/>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 w15:restartNumberingAfterBreak="0">
    <w:nsid w:val="2F1B57BA"/>
    <w:multiLevelType w:val="multilevel"/>
    <w:tmpl w:val="567A4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4C50F90"/>
    <w:multiLevelType w:val="multilevel"/>
    <w:tmpl w:val="AC5AAC62"/>
    <w:lvl w:ilvl="0">
      <w:start w:val="1"/>
      <w:numFmt w:val="lowerLetter"/>
      <w:pStyle w:val="a1"/>
      <w:lvlText w:val="%1)"/>
      <w:lvlJc w:val="left"/>
      <w:pPr>
        <w:tabs>
          <w:tab w:val="num" w:pos="851"/>
        </w:tabs>
        <w:ind w:left="851" w:hanging="426"/>
      </w:pPr>
      <w:rPr>
        <w:rFonts w:ascii="宋体" w:eastAsia="宋体" w:hAnsi="Times New Roman" w:hint="eastAsia"/>
        <w:sz w:val="21"/>
      </w:rPr>
    </w:lvl>
    <w:lvl w:ilvl="1">
      <w:start w:val="1"/>
      <w:numFmt w:val="decimal"/>
      <w:pStyle w:val="a2"/>
      <w:lvlText w:val="%2)"/>
      <w:lvlJc w:val="left"/>
      <w:pPr>
        <w:tabs>
          <w:tab w:val="num" w:pos="2551"/>
        </w:tabs>
        <w:ind w:left="2551" w:hanging="425"/>
      </w:pPr>
      <w:rPr>
        <w:rFonts w:ascii="宋体" w:eastAsia="宋体" w:hAnsi="Times New Roman" w:hint="eastAsia"/>
        <w:sz w:val="18"/>
        <w:szCs w:val="16"/>
      </w:rPr>
    </w:lvl>
    <w:lvl w:ilvl="2">
      <w:start w:val="1"/>
      <w:numFmt w:val="decimal"/>
      <w:pStyle w:val="a3"/>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45B03ACB"/>
    <w:multiLevelType w:val="hybridMultilevel"/>
    <w:tmpl w:val="D2D027D0"/>
    <w:lvl w:ilvl="0" w:tplc="94C4CD84">
      <w:start w:val="1"/>
      <w:numFmt w:val="decimal"/>
      <w:lvlText w:val="%1."/>
      <w:lvlJc w:val="left"/>
      <w:pPr>
        <w:ind w:left="920" w:hanging="36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8" w15:restartNumberingAfterBreak="0">
    <w:nsid w:val="54417DA7"/>
    <w:multiLevelType w:val="hybridMultilevel"/>
    <w:tmpl w:val="8ACE9264"/>
    <w:lvl w:ilvl="0" w:tplc="E62B9C6C">
      <w:start w:val="1"/>
      <w:numFmt w:val="decimal"/>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545A5007"/>
    <w:multiLevelType w:val="hybridMultilevel"/>
    <w:tmpl w:val="D65C193E"/>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15:restartNumberingAfterBreak="0">
    <w:nsid w:val="5603797C"/>
    <w:multiLevelType w:val="multilevel"/>
    <w:tmpl w:val="5603797C"/>
    <w:lvl w:ilvl="0">
      <w:start w:val="1"/>
      <w:numFmt w:val="upperLetter"/>
      <w:pStyle w:val="a4"/>
      <w:suff w:val="space"/>
      <w:lvlText w:val="%1"/>
      <w:lvlJc w:val="left"/>
      <w:pPr>
        <w:ind w:left="425" w:hanging="425"/>
      </w:pPr>
      <w:rPr>
        <w:rFonts w:hint="eastAsia"/>
      </w:rPr>
    </w:lvl>
    <w:lvl w:ilvl="1">
      <w:start w:val="1"/>
      <w:numFmt w:val="decimal"/>
      <w:pStyle w:val="a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67A4AB8"/>
    <w:multiLevelType w:val="multilevel"/>
    <w:tmpl w:val="567A4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CEA2025"/>
    <w:multiLevelType w:val="multilevel"/>
    <w:tmpl w:val="6CEA2025"/>
    <w:lvl w:ilvl="0">
      <w:start w:val="1"/>
      <w:numFmt w:val="none"/>
      <w:pStyle w:val="a7"/>
      <w:suff w:val="nothing"/>
      <w:lvlText w:val="%1"/>
      <w:lvlJc w:val="left"/>
      <w:pPr>
        <w:ind w:left="0" w:firstLine="0"/>
      </w:pPr>
      <w:rPr>
        <w:rFonts w:hint="eastAsia"/>
      </w:rPr>
    </w:lvl>
    <w:lvl w:ilvl="1">
      <w:start w:val="1"/>
      <w:numFmt w:val="decimal"/>
      <w:pStyle w:val="a8"/>
      <w:suff w:val="nothing"/>
      <w:lvlText w:val="%1%2　"/>
      <w:lvlJc w:val="left"/>
      <w:pPr>
        <w:ind w:left="1844" w:firstLine="0"/>
      </w:pPr>
      <w:rPr>
        <w:rFonts w:ascii="黑体" w:eastAsia="黑体" w:hint="eastAsia"/>
        <w:b w:val="0"/>
        <w:i w:val="0"/>
        <w:sz w:val="21"/>
      </w:rPr>
    </w:lvl>
    <w:lvl w:ilvl="2">
      <w:start w:val="1"/>
      <w:numFmt w:val="decimal"/>
      <w:pStyle w:val="a9"/>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a"/>
      <w:suff w:val="nothing"/>
      <w:lvlText w:val="%1%2.%3.%4　"/>
      <w:lvlJc w:val="left"/>
      <w:pPr>
        <w:ind w:left="4112" w:firstLine="0"/>
      </w:pPr>
      <w:rPr>
        <w:rFonts w:ascii="黑体" w:eastAsia="黑体" w:hint="eastAsia"/>
        <w:b w:val="0"/>
        <w:i w:val="0"/>
        <w:color w:val="auto"/>
        <w:sz w:val="21"/>
      </w:rPr>
    </w:lvl>
    <w:lvl w:ilvl="4">
      <w:start w:val="1"/>
      <w:numFmt w:val="decimal"/>
      <w:pStyle w:val="ab"/>
      <w:suff w:val="nothing"/>
      <w:lvlText w:val="%1%2.%3.%4.%5　"/>
      <w:lvlJc w:val="left"/>
      <w:pPr>
        <w:ind w:left="3402" w:firstLine="0"/>
      </w:pPr>
      <w:rPr>
        <w:rFonts w:ascii="黑体" w:eastAsia="黑体" w:hint="eastAsia"/>
        <w:b w:val="0"/>
        <w:i w:val="0"/>
        <w:sz w:val="21"/>
      </w:rPr>
    </w:lvl>
    <w:lvl w:ilvl="5">
      <w:start w:val="1"/>
      <w:numFmt w:val="decimal"/>
      <w:pStyle w:val="ac"/>
      <w:suff w:val="nothing"/>
      <w:lvlText w:val="%1%2.%3.%4.%5.%6　"/>
      <w:lvlJc w:val="left"/>
      <w:pPr>
        <w:ind w:left="0" w:firstLine="0"/>
      </w:pPr>
      <w:rPr>
        <w:rFonts w:ascii="黑体" w:eastAsia="黑体" w:hint="eastAsia"/>
        <w:b w:val="0"/>
        <w:i w:val="0"/>
        <w:sz w:val="21"/>
      </w:rPr>
    </w:lvl>
    <w:lvl w:ilvl="6">
      <w:start w:val="1"/>
      <w:numFmt w:val="decimal"/>
      <w:pStyle w:val="ad"/>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6DBF04F4"/>
    <w:multiLevelType w:val="multilevel"/>
    <w:tmpl w:val="6DBF04F4"/>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pStyle w:val="af"/>
      <w:lvlText w:val="%3."/>
      <w:lvlJc w:val="right"/>
      <w:pPr>
        <w:tabs>
          <w:tab w:val="left" w:pos="1140"/>
        </w:tabs>
        <w:ind w:left="726" w:hanging="363"/>
      </w:pPr>
      <w:rPr>
        <w:rFonts w:hint="eastAsia"/>
      </w:rPr>
    </w:lvl>
    <w:lvl w:ilvl="3">
      <w:start w:val="1"/>
      <w:numFmt w:val="decimal"/>
      <w:pStyle w:val="af0"/>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5" w15:restartNumberingAfterBreak="0">
    <w:nsid w:val="7ED86CEF"/>
    <w:multiLevelType w:val="hybridMultilevel"/>
    <w:tmpl w:val="A0125F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16cid:durableId="469707354">
    <w:abstractNumId w:val="4"/>
  </w:num>
  <w:num w:numId="2" w16cid:durableId="1421415915">
    <w:abstractNumId w:val="14"/>
  </w:num>
  <w:num w:numId="3" w16cid:durableId="513037737">
    <w:abstractNumId w:val="12"/>
  </w:num>
  <w:num w:numId="4" w16cid:durableId="138110854">
    <w:abstractNumId w:val="13"/>
  </w:num>
  <w:num w:numId="5" w16cid:durableId="1472483057">
    <w:abstractNumId w:val="10"/>
  </w:num>
  <w:num w:numId="6" w16cid:durableId="973755881">
    <w:abstractNumId w:val="11"/>
  </w:num>
  <w:num w:numId="7" w16cid:durableId="1302153656">
    <w:abstractNumId w:val="7"/>
  </w:num>
  <w:num w:numId="8" w16cid:durableId="1828983030">
    <w:abstractNumId w:val="9"/>
  </w:num>
  <w:num w:numId="9" w16cid:durableId="587424440">
    <w:abstractNumId w:val="2"/>
  </w:num>
  <w:num w:numId="10" w16cid:durableId="1058211689">
    <w:abstractNumId w:val="1"/>
  </w:num>
  <w:num w:numId="11" w16cid:durableId="520046817">
    <w:abstractNumId w:val="5"/>
  </w:num>
  <w:num w:numId="12" w16cid:durableId="1743722086">
    <w:abstractNumId w:val="15"/>
  </w:num>
  <w:num w:numId="13" w16cid:durableId="402680398">
    <w:abstractNumId w:val="0"/>
  </w:num>
  <w:num w:numId="14" w16cid:durableId="1328822164">
    <w:abstractNumId w:val="6"/>
  </w:num>
  <w:num w:numId="15" w16cid:durableId="1077360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4258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985529">
    <w:abstractNumId w:val="8"/>
  </w:num>
  <w:num w:numId="18" w16cid:durableId="984705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CC"/>
    <w:rsid w:val="00000087"/>
    <w:rsid w:val="000164A6"/>
    <w:rsid w:val="0002359A"/>
    <w:rsid w:val="00025EF8"/>
    <w:rsid w:val="00027A04"/>
    <w:rsid w:val="00031646"/>
    <w:rsid w:val="0003317B"/>
    <w:rsid w:val="000341E0"/>
    <w:rsid w:val="000361AE"/>
    <w:rsid w:val="0004327F"/>
    <w:rsid w:val="00045875"/>
    <w:rsid w:val="0004610E"/>
    <w:rsid w:val="00047C15"/>
    <w:rsid w:val="000517CE"/>
    <w:rsid w:val="00054FD6"/>
    <w:rsid w:val="00055924"/>
    <w:rsid w:val="00073673"/>
    <w:rsid w:val="00090FD5"/>
    <w:rsid w:val="00096055"/>
    <w:rsid w:val="0009619C"/>
    <w:rsid w:val="00096DBF"/>
    <w:rsid w:val="000A0932"/>
    <w:rsid w:val="000A0EBB"/>
    <w:rsid w:val="000A3850"/>
    <w:rsid w:val="000A410B"/>
    <w:rsid w:val="000A51E8"/>
    <w:rsid w:val="000A6F53"/>
    <w:rsid w:val="000B5B2F"/>
    <w:rsid w:val="000B7E09"/>
    <w:rsid w:val="000D371C"/>
    <w:rsid w:val="000D581E"/>
    <w:rsid w:val="000E23EC"/>
    <w:rsid w:val="000E4221"/>
    <w:rsid w:val="000F1007"/>
    <w:rsid w:val="000F1F62"/>
    <w:rsid w:val="00100290"/>
    <w:rsid w:val="00100553"/>
    <w:rsid w:val="001006A6"/>
    <w:rsid w:val="0010143F"/>
    <w:rsid w:val="0010187F"/>
    <w:rsid w:val="00114BD9"/>
    <w:rsid w:val="00116A14"/>
    <w:rsid w:val="00117F4D"/>
    <w:rsid w:val="00120587"/>
    <w:rsid w:val="00121AE7"/>
    <w:rsid w:val="00121B28"/>
    <w:rsid w:val="00122EAC"/>
    <w:rsid w:val="0012364F"/>
    <w:rsid w:val="0012451B"/>
    <w:rsid w:val="00133E6D"/>
    <w:rsid w:val="00145C2C"/>
    <w:rsid w:val="001548B9"/>
    <w:rsid w:val="00155E41"/>
    <w:rsid w:val="00162897"/>
    <w:rsid w:val="00163282"/>
    <w:rsid w:val="001632D8"/>
    <w:rsid w:val="00170473"/>
    <w:rsid w:val="001747E4"/>
    <w:rsid w:val="0017615C"/>
    <w:rsid w:val="00176EED"/>
    <w:rsid w:val="001774D7"/>
    <w:rsid w:val="00180200"/>
    <w:rsid w:val="00185B3F"/>
    <w:rsid w:val="00187F68"/>
    <w:rsid w:val="00194906"/>
    <w:rsid w:val="001A3A46"/>
    <w:rsid w:val="001A47D7"/>
    <w:rsid w:val="001A74C7"/>
    <w:rsid w:val="001B2B30"/>
    <w:rsid w:val="001B3277"/>
    <w:rsid w:val="001C0098"/>
    <w:rsid w:val="001C2DA0"/>
    <w:rsid w:val="001C4BF6"/>
    <w:rsid w:val="001C552B"/>
    <w:rsid w:val="001C676A"/>
    <w:rsid w:val="001D1AE2"/>
    <w:rsid w:val="00204EE5"/>
    <w:rsid w:val="002059C3"/>
    <w:rsid w:val="002061BF"/>
    <w:rsid w:val="002103EA"/>
    <w:rsid w:val="0021215E"/>
    <w:rsid w:val="00214C1B"/>
    <w:rsid w:val="002268F8"/>
    <w:rsid w:val="00230E9E"/>
    <w:rsid w:val="00236D26"/>
    <w:rsid w:val="00240F6A"/>
    <w:rsid w:val="00250A23"/>
    <w:rsid w:val="00251A05"/>
    <w:rsid w:val="002542A3"/>
    <w:rsid w:val="002547E3"/>
    <w:rsid w:val="00255451"/>
    <w:rsid w:val="002557FB"/>
    <w:rsid w:val="002613BE"/>
    <w:rsid w:val="002641F8"/>
    <w:rsid w:val="00266BAF"/>
    <w:rsid w:val="002716F5"/>
    <w:rsid w:val="00276CB8"/>
    <w:rsid w:val="002850E1"/>
    <w:rsid w:val="002909F9"/>
    <w:rsid w:val="002920B5"/>
    <w:rsid w:val="0029629B"/>
    <w:rsid w:val="00296A21"/>
    <w:rsid w:val="00297286"/>
    <w:rsid w:val="00297BFA"/>
    <w:rsid w:val="002B4950"/>
    <w:rsid w:val="002B5717"/>
    <w:rsid w:val="002B5FCE"/>
    <w:rsid w:val="002C28AE"/>
    <w:rsid w:val="002C76FE"/>
    <w:rsid w:val="002D2185"/>
    <w:rsid w:val="002D7809"/>
    <w:rsid w:val="002E465E"/>
    <w:rsid w:val="002E6AF5"/>
    <w:rsid w:val="002F049F"/>
    <w:rsid w:val="002F4A54"/>
    <w:rsid w:val="002F7ECD"/>
    <w:rsid w:val="003029DC"/>
    <w:rsid w:val="00304606"/>
    <w:rsid w:val="00304656"/>
    <w:rsid w:val="00307ABD"/>
    <w:rsid w:val="00313DEB"/>
    <w:rsid w:val="00315C29"/>
    <w:rsid w:val="003165D1"/>
    <w:rsid w:val="003207C8"/>
    <w:rsid w:val="003227EA"/>
    <w:rsid w:val="00330E57"/>
    <w:rsid w:val="003335F4"/>
    <w:rsid w:val="0033667C"/>
    <w:rsid w:val="003445D0"/>
    <w:rsid w:val="003511CB"/>
    <w:rsid w:val="003652AE"/>
    <w:rsid w:val="00365635"/>
    <w:rsid w:val="003662CC"/>
    <w:rsid w:val="0037262C"/>
    <w:rsid w:val="00384D23"/>
    <w:rsid w:val="00390C4E"/>
    <w:rsid w:val="003A2A42"/>
    <w:rsid w:val="003A3E88"/>
    <w:rsid w:val="003A4DEE"/>
    <w:rsid w:val="003B4074"/>
    <w:rsid w:val="003B4FC5"/>
    <w:rsid w:val="003B5376"/>
    <w:rsid w:val="003C2A10"/>
    <w:rsid w:val="003C32DA"/>
    <w:rsid w:val="003C4629"/>
    <w:rsid w:val="003C686D"/>
    <w:rsid w:val="003C7F9F"/>
    <w:rsid w:val="003D01E4"/>
    <w:rsid w:val="003D6A27"/>
    <w:rsid w:val="003D6FD8"/>
    <w:rsid w:val="003E3A5A"/>
    <w:rsid w:val="003F065E"/>
    <w:rsid w:val="003F0E78"/>
    <w:rsid w:val="003F2042"/>
    <w:rsid w:val="003F3FA8"/>
    <w:rsid w:val="003F5457"/>
    <w:rsid w:val="003F6D9D"/>
    <w:rsid w:val="00400A8C"/>
    <w:rsid w:val="0040108F"/>
    <w:rsid w:val="00407A97"/>
    <w:rsid w:val="004140A8"/>
    <w:rsid w:val="00422863"/>
    <w:rsid w:val="004341A4"/>
    <w:rsid w:val="00434FD2"/>
    <w:rsid w:val="00435AA2"/>
    <w:rsid w:val="004362A3"/>
    <w:rsid w:val="00442F9A"/>
    <w:rsid w:val="0044470E"/>
    <w:rsid w:val="00451599"/>
    <w:rsid w:val="004561A5"/>
    <w:rsid w:val="0045684F"/>
    <w:rsid w:val="00461C8F"/>
    <w:rsid w:val="00462397"/>
    <w:rsid w:val="00464872"/>
    <w:rsid w:val="00466989"/>
    <w:rsid w:val="0047141F"/>
    <w:rsid w:val="004721F7"/>
    <w:rsid w:val="00475C32"/>
    <w:rsid w:val="0048049C"/>
    <w:rsid w:val="00487848"/>
    <w:rsid w:val="0049105D"/>
    <w:rsid w:val="00491ED0"/>
    <w:rsid w:val="00494481"/>
    <w:rsid w:val="00494EE7"/>
    <w:rsid w:val="00497D41"/>
    <w:rsid w:val="004A2689"/>
    <w:rsid w:val="004A6BB6"/>
    <w:rsid w:val="004C1C33"/>
    <w:rsid w:val="004C5067"/>
    <w:rsid w:val="004D286A"/>
    <w:rsid w:val="004D43E7"/>
    <w:rsid w:val="004E0980"/>
    <w:rsid w:val="004E7E73"/>
    <w:rsid w:val="004F5B85"/>
    <w:rsid w:val="00502250"/>
    <w:rsid w:val="00513052"/>
    <w:rsid w:val="00523359"/>
    <w:rsid w:val="005234CC"/>
    <w:rsid w:val="00524492"/>
    <w:rsid w:val="00524CAE"/>
    <w:rsid w:val="00530EA1"/>
    <w:rsid w:val="00532BA9"/>
    <w:rsid w:val="0053370C"/>
    <w:rsid w:val="00534972"/>
    <w:rsid w:val="00534FB2"/>
    <w:rsid w:val="005350F2"/>
    <w:rsid w:val="00536E27"/>
    <w:rsid w:val="0054213F"/>
    <w:rsid w:val="00542447"/>
    <w:rsid w:val="00542B62"/>
    <w:rsid w:val="00544240"/>
    <w:rsid w:val="00547903"/>
    <w:rsid w:val="0055058A"/>
    <w:rsid w:val="0055165F"/>
    <w:rsid w:val="00553873"/>
    <w:rsid w:val="00553C02"/>
    <w:rsid w:val="00556C43"/>
    <w:rsid w:val="00570035"/>
    <w:rsid w:val="005760EC"/>
    <w:rsid w:val="005831D5"/>
    <w:rsid w:val="005876F0"/>
    <w:rsid w:val="00592452"/>
    <w:rsid w:val="00593880"/>
    <w:rsid w:val="005A10D4"/>
    <w:rsid w:val="005C3691"/>
    <w:rsid w:val="005D62C9"/>
    <w:rsid w:val="005E3D8E"/>
    <w:rsid w:val="005F3ACF"/>
    <w:rsid w:val="005F79AA"/>
    <w:rsid w:val="00603A7E"/>
    <w:rsid w:val="00603CA2"/>
    <w:rsid w:val="00605F19"/>
    <w:rsid w:val="006060C7"/>
    <w:rsid w:val="00612A39"/>
    <w:rsid w:val="00613978"/>
    <w:rsid w:val="00613F6E"/>
    <w:rsid w:val="00617FC9"/>
    <w:rsid w:val="006237C9"/>
    <w:rsid w:val="00623CDB"/>
    <w:rsid w:val="00623D98"/>
    <w:rsid w:val="00623E51"/>
    <w:rsid w:val="006245C7"/>
    <w:rsid w:val="00632B74"/>
    <w:rsid w:val="00632C8E"/>
    <w:rsid w:val="006334BF"/>
    <w:rsid w:val="00642DAB"/>
    <w:rsid w:val="00645005"/>
    <w:rsid w:val="00645F17"/>
    <w:rsid w:val="00646828"/>
    <w:rsid w:val="00650F2E"/>
    <w:rsid w:val="006531C3"/>
    <w:rsid w:val="00661CCA"/>
    <w:rsid w:val="00664B7D"/>
    <w:rsid w:val="00665C2B"/>
    <w:rsid w:val="00670CC5"/>
    <w:rsid w:val="006722CE"/>
    <w:rsid w:val="0067332E"/>
    <w:rsid w:val="00682A5B"/>
    <w:rsid w:val="006836B0"/>
    <w:rsid w:val="00686CEE"/>
    <w:rsid w:val="006939DE"/>
    <w:rsid w:val="00696E67"/>
    <w:rsid w:val="006A1474"/>
    <w:rsid w:val="006A16F5"/>
    <w:rsid w:val="006A2C78"/>
    <w:rsid w:val="006A506B"/>
    <w:rsid w:val="006C22F2"/>
    <w:rsid w:val="006C448C"/>
    <w:rsid w:val="006C6571"/>
    <w:rsid w:val="006C715B"/>
    <w:rsid w:val="006D1F48"/>
    <w:rsid w:val="006D42D3"/>
    <w:rsid w:val="006D6733"/>
    <w:rsid w:val="006D708F"/>
    <w:rsid w:val="006E075B"/>
    <w:rsid w:val="006E4565"/>
    <w:rsid w:val="006E6CD0"/>
    <w:rsid w:val="006F2797"/>
    <w:rsid w:val="006F41D8"/>
    <w:rsid w:val="00707930"/>
    <w:rsid w:val="007169D9"/>
    <w:rsid w:val="00716F94"/>
    <w:rsid w:val="00723793"/>
    <w:rsid w:val="00727268"/>
    <w:rsid w:val="00737F72"/>
    <w:rsid w:val="00744EAA"/>
    <w:rsid w:val="00750939"/>
    <w:rsid w:val="00755EA1"/>
    <w:rsid w:val="00763E5B"/>
    <w:rsid w:val="0076419B"/>
    <w:rsid w:val="00765CA5"/>
    <w:rsid w:val="00766951"/>
    <w:rsid w:val="007759F6"/>
    <w:rsid w:val="00781A74"/>
    <w:rsid w:val="00784328"/>
    <w:rsid w:val="007843FE"/>
    <w:rsid w:val="00786ABE"/>
    <w:rsid w:val="00786BBC"/>
    <w:rsid w:val="007876C5"/>
    <w:rsid w:val="00787FD8"/>
    <w:rsid w:val="0079024A"/>
    <w:rsid w:val="00795C35"/>
    <w:rsid w:val="007A0A8A"/>
    <w:rsid w:val="007A2C23"/>
    <w:rsid w:val="007A5954"/>
    <w:rsid w:val="007C10CE"/>
    <w:rsid w:val="007C2DF3"/>
    <w:rsid w:val="007D0F64"/>
    <w:rsid w:val="007D24A7"/>
    <w:rsid w:val="007D57E7"/>
    <w:rsid w:val="007D7974"/>
    <w:rsid w:val="007E59E6"/>
    <w:rsid w:val="007E6412"/>
    <w:rsid w:val="007E6BFC"/>
    <w:rsid w:val="007E7DA9"/>
    <w:rsid w:val="007F165A"/>
    <w:rsid w:val="007F5B9D"/>
    <w:rsid w:val="0080087D"/>
    <w:rsid w:val="00800C58"/>
    <w:rsid w:val="008073E7"/>
    <w:rsid w:val="00810EB1"/>
    <w:rsid w:val="0081592D"/>
    <w:rsid w:val="0082126D"/>
    <w:rsid w:val="00822086"/>
    <w:rsid w:val="008264DD"/>
    <w:rsid w:val="008268E5"/>
    <w:rsid w:val="0082725A"/>
    <w:rsid w:val="00834D5D"/>
    <w:rsid w:val="00835001"/>
    <w:rsid w:val="008372A4"/>
    <w:rsid w:val="00841D66"/>
    <w:rsid w:val="0084387B"/>
    <w:rsid w:val="00845BA5"/>
    <w:rsid w:val="0085132A"/>
    <w:rsid w:val="00853AC7"/>
    <w:rsid w:val="00855F40"/>
    <w:rsid w:val="00856297"/>
    <w:rsid w:val="008570B1"/>
    <w:rsid w:val="00864974"/>
    <w:rsid w:val="00872804"/>
    <w:rsid w:val="00874D36"/>
    <w:rsid w:val="008812DA"/>
    <w:rsid w:val="0088240D"/>
    <w:rsid w:val="008836E4"/>
    <w:rsid w:val="008845CF"/>
    <w:rsid w:val="00887E76"/>
    <w:rsid w:val="00892CD2"/>
    <w:rsid w:val="00893FB8"/>
    <w:rsid w:val="008A20E6"/>
    <w:rsid w:val="008A4898"/>
    <w:rsid w:val="008A64DE"/>
    <w:rsid w:val="008A78A6"/>
    <w:rsid w:val="008B09D7"/>
    <w:rsid w:val="008B1DF6"/>
    <w:rsid w:val="008B2FEE"/>
    <w:rsid w:val="008B3FD3"/>
    <w:rsid w:val="008C3AC1"/>
    <w:rsid w:val="008D3518"/>
    <w:rsid w:val="008D3689"/>
    <w:rsid w:val="008D4838"/>
    <w:rsid w:val="008E0025"/>
    <w:rsid w:val="008E2ACE"/>
    <w:rsid w:val="008E5B9D"/>
    <w:rsid w:val="008E646B"/>
    <w:rsid w:val="008F04A5"/>
    <w:rsid w:val="008F1BF5"/>
    <w:rsid w:val="008F251F"/>
    <w:rsid w:val="008F54BC"/>
    <w:rsid w:val="008F64D8"/>
    <w:rsid w:val="008F6A63"/>
    <w:rsid w:val="0090273E"/>
    <w:rsid w:val="00913BD4"/>
    <w:rsid w:val="00915595"/>
    <w:rsid w:val="0091697E"/>
    <w:rsid w:val="009249BE"/>
    <w:rsid w:val="00924CD8"/>
    <w:rsid w:val="0092527C"/>
    <w:rsid w:val="00927A44"/>
    <w:rsid w:val="009301B6"/>
    <w:rsid w:val="00931406"/>
    <w:rsid w:val="00934135"/>
    <w:rsid w:val="00937418"/>
    <w:rsid w:val="00946FD7"/>
    <w:rsid w:val="009512BA"/>
    <w:rsid w:val="00955F07"/>
    <w:rsid w:val="00956D35"/>
    <w:rsid w:val="00960EA4"/>
    <w:rsid w:val="00965C14"/>
    <w:rsid w:val="009761BF"/>
    <w:rsid w:val="00981CAB"/>
    <w:rsid w:val="00983733"/>
    <w:rsid w:val="00991FEB"/>
    <w:rsid w:val="00993F8D"/>
    <w:rsid w:val="00995995"/>
    <w:rsid w:val="009A129F"/>
    <w:rsid w:val="009A2AE3"/>
    <w:rsid w:val="009A6E98"/>
    <w:rsid w:val="009A7171"/>
    <w:rsid w:val="009B4242"/>
    <w:rsid w:val="009B47B9"/>
    <w:rsid w:val="009B5DB3"/>
    <w:rsid w:val="009B73F3"/>
    <w:rsid w:val="009B79BE"/>
    <w:rsid w:val="009B7A05"/>
    <w:rsid w:val="009C1730"/>
    <w:rsid w:val="009C176E"/>
    <w:rsid w:val="009C1928"/>
    <w:rsid w:val="009C2D75"/>
    <w:rsid w:val="009C3A66"/>
    <w:rsid w:val="009D0773"/>
    <w:rsid w:val="009D139F"/>
    <w:rsid w:val="009D5560"/>
    <w:rsid w:val="009F164F"/>
    <w:rsid w:val="009F23BF"/>
    <w:rsid w:val="00A17F22"/>
    <w:rsid w:val="00A25614"/>
    <w:rsid w:val="00A2567B"/>
    <w:rsid w:val="00A26B1A"/>
    <w:rsid w:val="00A3297F"/>
    <w:rsid w:val="00A3394D"/>
    <w:rsid w:val="00A350EB"/>
    <w:rsid w:val="00A401FA"/>
    <w:rsid w:val="00A40A3C"/>
    <w:rsid w:val="00A45ADF"/>
    <w:rsid w:val="00A50749"/>
    <w:rsid w:val="00A6066D"/>
    <w:rsid w:val="00A637DC"/>
    <w:rsid w:val="00A6568D"/>
    <w:rsid w:val="00A66210"/>
    <w:rsid w:val="00A6627D"/>
    <w:rsid w:val="00A66F2B"/>
    <w:rsid w:val="00A679DF"/>
    <w:rsid w:val="00A702C7"/>
    <w:rsid w:val="00A70B8B"/>
    <w:rsid w:val="00A74EA0"/>
    <w:rsid w:val="00A80445"/>
    <w:rsid w:val="00A80C99"/>
    <w:rsid w:val="00A83770"/>
    <w:rsid w:val="00A83F5E"/>
    <w:rsid w:val="00A906CA"/>
    <w:rsid w:val="00A907B3"/>
    <w:rsid w:val="00A92760"/>
    <w:rsid w:val="00A927C5"/>
    <w:rsid w:val="00A96175"/>
    <w:rsid w:val="00A9701C"/>
    <w:rsid w:val="00AA034E"/>
    <w:rsid w:val="00AA633A"/>
    <w:rsid w:val="00AA6343"/>
    <w:rsid w:val="00AB7162"/>
    <w:rsid w:val="00AC267C"/>
    <w:rsid w:val="00AC5A76"/>
    <w:rsid w:val="00AC62D6"/>
    <w:rsid w:val="00AD0DE7"/>
    <w:rsid w:val="00AD45D1"/>
    <w:rsid w:val="00AD4699"/>
    <w:rsid w:val="00AD52F8"/>
    <w:rsid w:val="00AD60B3"/>
    <w:rsid w:val="00AE29C9"/>
    <w:rsid w:val="00AE3C78"/>
    <w:rsid w:val="00AE3F2D"/>
    <w:rsid w:val="00AF6819"/>
    <w:rsid w:val="00B022C9"/>
    <w:rsid w:val="00B03CCA"/>
    <w:rsid w:val="00B12CEE"/>
    <w:rsid w:val="00B1607D"/>
    <w:rsid w:val="00B179D7"/>
    <w:rsid w:val="00B216D7"/>
    <w:rsid w:val="00B224D3"/>
    <w:rsid w:val="00B2446E"/>
    <w:rsid w:val="00B26B58"/>
    <w:rsid w:val="00B27009"/>
    <w:rsid w:val="00B316C0"/>
    <w:rsid w:val="00B3323D"/>
    <w:rsid w:val="00B33F03"/>
    <w:rsid w:val="00B37941"/>
    <w:rsid w:val="00B44CC2"/>
    <w:rsid w:val="00B47065"/>
    <w:rsid w:val="00B471A5"/>
    <w:rsid w:val="00B50AE5"/>
    <w:rsid w:val="00B51BEF"/>
    <w:rsid w:val="00B551B5"/>
    <w:rsid w:val="00B5654E"/>
    <w:rsid w:val="00B60198"/>
    <w:rsid w:val="00B602CC"/>
    <w:rsid w:val="00B62BFD"/>
    <w:rsid w:val="00B63709"/>
    <w:rsid w:val="00B73AFA"/>
    <w:rsid w:val="00B74B04"/>
    <w:rsid w:val="00B7553D"/>
    <w:rsid w:val="00B7554B"/>
    <w:rsid w:val="00B76456"/>
    <w:rsid w:val="00B831F8"/>
    <w:rsid w:val="00B832AC"/>
    <w:rsid w:val="00B83315"/>
    <w:rsid w:val="00B85520"/>
    <w:rsid w:val="00B90131"/>
    <w:rsid w:val="00B93786"/>
    <w:rsid w:val="00BB09E4"/>
    <w:rsid w:val="00BB4692"/>
    <w:rsid w:val="00BC45AD"/>
    <w:rsid w:val="00BC58CC"/>
    <w:rsid w:val="00BC6A1A"/>
    <w:rsid w:val="00BC6A80"/>
    <w:rsid w:val="00BD4CC6"/>
    <w:rsid w:val="00BD51B4"/>
    <w:rsid w:val="00BD5C9D"/>
    <w:rsid w:val="00BD6732"/>
    <w:rsid w:val="00BD79A8"/>
    <w:rsid w:val="00BE4EF6"/>
    <w:rsid w:val="00BE5927"/>
    <w:rsid w:val="00BE5DE4"/>
    <w:rsid w:val="00BF3095"/>
    <w:rsid w:val="00BF66C3"/>
    <w:rsid w:val="00C021D7"/>
    <w:rsid w:val="00C05BAB"/>
    <w:rsid w:val="00C152A1"/>
    <w:rsid w:val="00C227B4"/>
    <w:rsid w:val="00C316DA"/>
    <w:rsid w:val="00C31D9B"/>
    <w:rsid w:val="00C32000"/>
    <w:rsid w:val="00C3445E"/>
    <w:rsid w:val="00C34742"/>
    <w:rsid w:val="00C43183"/>
    <w:rsid w:val="00C4509E"/>
    <w:rsid w:val="00C52BD3"/>
    <w:rsid w:val="00C572BB"/>
    <w:rsid w:val="00C57BF8"/>
    <w:rsid w:val="00C64EB5"/>
    <w:rsid w:val="00C668F7"/>
    <w:rsid w:val="00C71012"/>
    <w:rsid w:val="00C74E6B"/>
    <w:rsid w:val="00C82DB1"/>
    <w:rsid w:val="00C83180"/>
    <w:rsid w:val="00C84242"/>
    <w:rsid w:val="00C84642"/>
    <w:rsid w:val="00C9297F"/>
    <w:rsid w:val="00CA4140"/>
    <w:rsid w:val="00CA4D3E"/>
    <w:rsid w:val="00CB13A7"/>
    <w:rsid w:val="00CB13B3"/>
    <w:rsid w:val="00CB49EE"/>
    <w:rsid w:val="00CB5F84"/>
    <w:rsid w:val="00CB6813"/>
    <w:rsid w:val="00CC1EE8"/>
    <w:rsid w:val="00CC5F3B"/>
    <w:rsid w:val="00CC73E4"/>
    <w:rsid w:val="00CD063B"/>
    <w:rsid w:val="00CD45AA"/>
    <w:rsid w:val="00CD5479"/>
    <w:rsid w:val="00CD6F1A"/>
    <w:rsid w:val="00CE03EC"/>
    <w:rsid w:val="00CE44BF"/>
    <w:rsid w:val="00CE66CB"/>
    <w:rsid w:val="00CE70C3"/>
    <w:rsid w:val="00CF11A8"/>
    <w:rsid w:val="00CF21A0"/>
    <w:rsid w:val="00CF5418"/>
    <w:rsid w:val="00CF5628"/>
    <w:rsid w:val="00CF642B"/>
    <w:rsid w:val="00D14178"/>
    <w:rsid w:val="00D2005F"/>
    <w:rsid w:val="00D37157"/>
    <w:rsid w:val="00D37B42"/>
    <w:rsid w:val="00D43FB5"/>
    <w:rsid w:val="00D507A2"/>
    <w:rsid w:val="00D5710D"/>
    <w:rsid w:val="00D632AC"/>
    <w:rsid w:val="00D6787D"/>
    <w:rsid w:val="00D852BE"/>
    <w:rsid w:val="00D87108"/>
    <w:rsid w:val="00D95C8F"/>
    <w:rsid w:val="00D9639F"/>
    <w:rsid w:val="00D97E4F"/>
    <w:rsid w:val="00DA01C4"/>
    <w:rsid w:val="00DA1536"/>
    <w:rsid w:val="00DA1821"/>
    <w:rsid w:val="00DA5332"/>
    <w:rsid w:val="00DB29A8"/>
    <w:rsid w:val="00DC61FB"/>
    <w:rsid w:val="00DD1D99"/>
    <w:rsid w:val="00DD748C"/>
    <w:rsid w:val="00DF1C62"/>
    <w:rsid w:val="00DF4D1C"/>
    <w:rsid w:val="00DF4F51"/>
    <w:rsid w:val="00E003D9"/>
    <w:rsid w:val="00E01AA5"/>
    <w:rsid w:val="00E01E55"/>
    <w:rsid w:val="00E05C8D"/>
    <w:rsid w:val="00E40E09"/>
    <w:rsid w:val="00E51407"/>
    <w:rsid w:val="00E516AE"/>
    <w:rsid w:val="00E5296E"/>
    <w:rsid w:val="00E578A1"/>
    <w:rsid w:val="00E615CB"/>
    <w:rsid w:val="00E62B19"/>
    <w:rsid w:val="00E6491E"/>
    <w:rsid w:val="00E65DDF"/>
    <w:rsid w:val="00E807D3"/>
    <w:rsid w:val="00E81B0A"/>
    <w:rsid w:val="00E85608"/>
    <w:rsid w:val="00E87728"/>
    <w:rsid w:val="00E9229A"/>
    <w:rsid w:val="00E93F4E"/>
    <w:rsid w:val="00E96D74"/>
    <w:rsid w:val="00E97D22"/>
    <w:rsid w:val="00EA1003"/>
    <w:rsid w:val="00EA166B"/>
    <w:rsid w:val="00EA5B84"/>
    <w:rsid w:val="00EA62BB"/>
    <w:rsid w:val="00EB3ACC"/>
    <w:rsid w:val="00EC0B8C"/>
    <w:rsid w:val="00ED114F"/>
    <w:rsid w:val="00ED63A6"/>
    <w:rsid w:val="00ED710E"/>
    <w:rsid w:val="00ED7AE8"/>
    <w:rsid w:val="00EE22D4"/>
    <w:rsid w:val="00EE3938"/>
    <w:rsid w:val="00EE3E80"/>
    <w:rsid w:val="00EE4120"/>
    <w:rsid w:val="00EE4556"/>
    <w:rsid w:val="00EF1B2E"/>
    <w:rsid w:val="00EF5CB9"/>
    <w:rsid w:val="00F01A7D"/>
    <w:rsid w:val="00F05A2D"/>
    <w:rsid w:val="00F11DCD"/>
    <w:rsid w:val="00F124C3"/>
    <w:rsid w:val="00F163EB"/>
    <w:rsid w:val="00F1640A"/>
    <w:rsid w:val="00F178AB"/>
    <w:rsid w:val="00F205A7"/>
    <w:rsid w:val="00F21F89"/>
    <w:rsid w:val="00F24124"/>
    <w:rsid w:val="00F36DA5"/>
    <w:rsid w:val="00F429A8"/>
    <w:rsid w:val="00F438B1"/>
    <w:rsid w:val="00F45819"/>
    <w:rsid w:val="00F46259"/>
    <w:rsid w:val="00F50043"/>
    <w:rsid w:val="00F63743"/>
    <w:rsid w:val="00F64697"/>
    <w:rsid w:val="00F72407"/>
    <w:rsid w:val="00F7311B"/>
    <w:rsid w:val="00F82123"/>
    <w:rsid w:val="00F82711"/>
    <w:rsid w:val="00F85148"/>
    <w:rsid w:val="00F862A4"/>
    <w:rsid w:val="00F86FC1"/>
    <w:rsid w:val="00F94626"/>
    <w:rsid w:val="00F95F4C"/>
    <w:rsid w:val="00FA0ACC"/>
    <w:rsid w:val="00FA110E"/>
    <w:rsid w:val="00FA2AF4"/>
    <w:rsid w:val="00FB17DA"/>
    <w:rsid w:val="00FC30B9"/>
    <w:rsid w:val="00FC3B55"/>
    <w:rsid w:val="00FC4E9E"/>
    <w:rsid w:val="00FC5308"/>
    <w:rsid w:val="00FC5814"/>
    <w:rsid w:val="00FC6667"/>
    <w:rsid w:val="00FC7A73"/>
    <w:rsid w:val="00FD03EC"/>
    <w:rsid w:val="00FE1848"/>
    <w:rsid w:val="1D236D23"/>
    <w:rsid w:val="43D514D9"/>
    <w:rsid w:val="715E75A8"/>
    <w:rsid w:val="739C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81B6B"/>
  <w15:docId w15:val="{8E1F751C-D6FF-46F4-85F2-37239916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1">
    <w:name w:val="Normal"/>
    <w:qFormat/>
    <w:pPr>
      <w:widowControl w:val="0"/>
      <w:jc w:val="both"/>
    </w:pPr>
    <w:rPr>
      <w:rFonts w:ascii="Times New Roman" w:eastAsia="宋体" w:hAnsi="Times New Roman" w:cs="Times New Roman"/>
      <w:kern w:val="2"/>
      <w:sz w:val="21"/>
      <w:szCs w:val="2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Body Text"/>
    <w:basedOn w:val="af1"/>
    <w:link w:val="af6"/>
    <w:uiPriority w:val="99"/>
    <w:unhideWhenUsed/>
    <w:qFormat/>
    <w:pPr>
      <w:spacing w:after="120"/>
    </w:pPr>
    <w:rPr>
      <w:rFonts w:ascii="Calibri" w:hAnsi="Calibri"/>
      <w:szCs w:val="22"/>
    </w:rPr>
  </w:style>
  <w:style w:type="paragraph" w:styleId="TOC3">
    <w:name w:val="toc 3"/>
    <w:basedOn w:val="af1"/>
    <w:next w:val="af1"/>
    <w:uiPriority w:val="39"/>
    <w:semiHidden/>
    <w:unhideWhenUsed/>
    <w:qFormat/>
    <w:pPr>
      <w:ind w:leftChars="400" w:left="840"/>
    </w:pPr>
  </w:style>
  <w:style w:type="paragraph" w:styleId="af7">
    <w:name w:val="Balloon Text"/>
    <w:basedOn w:val="af1"/>
    <w:link w:val="af8"/>
    <w:uiPriority w:val="99"/>
    <w:semiHidden/>
    <w:unhideWhenUsed/>
    <w:qFormat/>
    <w:rPr>
      <w:sz w:val="18"/>
      <w:szCs w:val="18"/>
    </w:rPr>
  </w:style>
  <w:style w:type="paragraph" w:styleId="af9">
    <w:name w:val="footer"/>
    <w:basedOn w:val="af1"/>
    <w:link w:val="afa"/>
    <w:uiPriority w:val="99"/>
    <w:unhideWhenUsed/>
    <w:qFormat/>
    <w:pPr>
      <w:tabs>
        <w:tab w:val="center" w:pos="4153"/>
        <w:tab w:val="right" w:pos="8306"/>
      </w:tabs>
      <w:snapToGrid w:val="0"/>
      <w:jc w:val="left"/>
    </w:pPr>
    <w:rPr>
      <w:sz w:val="18"/>
      <w:szCs w:val="18"/>
    </w:rPr>
  </w:style>
  <w:style w:type="paragraph" w:styleId="afb">
    <w:name w:val="header"/>
    <w:basedOn w:val="af1"/>
    <w:link w:val="afc"/>
    <w:uiPriority w:val="99"/>
    <w:unhideWhenUsed/>
    <w:qFormat/>
    <w:pPr>
      <w:pBdr>
        <w:bottom w:val="single" w:sz="6" w:space="1" w:color="auto"/>
      </w:pBdr>
      <w:tabs>
        <w:tab w:val="center" w:pos="4153"/>
        <w:tab w:val="right" w:pos="8306"/>
      </w:tabs>
      <w:snapToGrid w:val="0"/>
      <w:jc w:val="center"/>
    </w:pPr>
    <w:rPr>
      <w:sz w:val="18"/>
      <w:szCs w:val="18"/>
    </w:rPr>
  </w:style>
  <w:style w:type="paragraph" w:styleId="afd">
    <w:name w:val="footnote text"/>
    <w:basedOn w:val="af1"/>
    <w:next w:val="af1"/>
    <w:link w:val="afe"/>
    <w:semiHidden/>
    <w:qFormat/>
    <w:pPr>
      <w:snapToGrid w:val="0"/>
      <w:spacing w:line="300" w:lineRule="exact"/>
      <w:ind w:leftChars="200" w:left="400" w:hangingChars="200" w:hanging="200"/>
      <w:jc w:val="left"/>
    </w:pPr>
    <w:rPr>
      <w:rFonts w:ascii="宋体" w:hAnsi="Calibri"/>
      <w:sz w:val="18"/>
      <w:szCs w:val="18"/>
    </w:rPr>
  </w:style>
  <w:style w:type="paragraph" w:styleId="7">
    <w:name w:val="index 7"/>
    <w:basedOn w:val="af1"/>
    <w:next w:val="af1"/>
    <w:uiPriority w:val="99"/>
    <w:semiHidden/>
    <w:unhideWhenUsed/>
    <w:qFormat/>
    <w:pPr>
      <w:ind w:leftChars="1200" w:left="1200"/>
    </w:pPr>
  </w:style>
  <w:style w:type="table" w:styleId="aff">
    <w:name w:val="Table Grid"/>
    <w:basedOn w:val="af3"/>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f2"/>
    <w:uiPriority w:val="22"/>
    <w:qFormat/>
    <w:rPr>
      <w:b/>
      <w:bCs/>
    </w:rPr>
  </w:style>
  <w:style w:type="character" w:styleId="aff1">
    <w:name w:val="page number"/>
    <w:uiPriority w:val="99"/>
    <w:rPr>
      <w:rFonts w:cs="Times New Roman"/>
    </w:rPr>
  </w:style>
  <w:style w:type="character" w:styleId="aff2">
    <w:name w:val="Hyperlink"/>
    <w:uiPriority w:val="99"/>
    <w:semiHidden/>
    <w:qFormat/>
    <w:rPr>
      <w:rFonts w:cs="Times New Roman"/>
      <w:color w:val="0000FF"/>
      <w:u w:val="single"/>
    </w:rPr>
  </w:style>
  <w:style w:type="paragraph" w:customStyle="1" w:styleId="aff3">
    <w:name w:val="章标题"/>
    <w:next w:val="af1"/>
    <w:qFormat/>
    <w:pPr>
      <w:spacing w:beforeLines="100" w:afterLines="100"/>
      <w:jc w:val="both"/>
      <w:outlineLvl w:val="1"/>
    </w:pPr>
    <w:rPr>
      <w:rFonts w:ascii="黑体" w:eastAsia="黑体" w:hAnsi="Times New Roman" w:cs="Times New Roman"/>
      <w:sz w:val="21"/>
    </w:rPr>
  </w:style>
  <w:style w:type="paragraph" w:customStyle="1" w:styleId="aff4">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f4"/>
    <w:qFormat/>
    <w:rPr>
      <w:rFonts w:ascii="宋体" w:eastAsia="宋体" w:hAnsi="Times New Roman" w:cs="Times New Roman"/>
      <w:kern w:val="0"/>
      <w:szCs w:val="20"/>
    </w:rPr>
  </w:style>
  <w:style w:type="character" w:customStyle="1" w:styleId="afc">
    <w:name w:val="页眉 字符"/>
    <w:basedOn w:val="af2"/>
    <w:link w:val="afb"/>
    <w:uiPriority w:val="99"/>
    <w:qFormat/>
    <w:rPr>
      <w:rFonts w:ascii="Times New Roman" w:eastAsia="宋体" w:hAnsi="Times New Roman" w:cs="Times New Roman"/>
      <w:sz w:val="18"/>
      <w:szCs w:val="18"/>
    </w:rPr>
  </w:style>
  <w:style w:type="character" w:customStyle="1" w:styleId="afa">
    <w:name w:val="页脚 字符"/>
    <w:basedOn w:val="af2"/>
    <w:link w:val="af9"/>
    <w:uiPriority w:val="99"/>
    <w:qFormat/>
    <w:rPr>
      <w:rFonts w:ascii="Times New Roman" w:eastAsia="宋体" w:hAnsi="Times New Roman" w:cs="Times New Roman"/>
      <w:sz w:val="18"/>
      <w:szCs w:val="18"/>
    </w:rPr>
  </w:style>
  <w:style w:type="paragraph" w:customStyle="1" w:styleId="aff5">
    <w:name w:val="一级条标题"/>
    <w:next w:val="aff4"/>
    <w:qFormat/>
    <w:pPr>
      <w:spacing w:beforeLines="50" w:afterLines="50"/>
      <w:outlineLvl w:val="2"/>
    </w:pPr>
    <w:rPr>
      <w:rFonts w:ascii="黑体" w:eastAsia="黑体" w:hAnsi="Times New Roman" w:cs="Times New Roman"/>
      <w:sz w:val="21"/>
      <w:szCs w:val="21"/>
    </w:rPr>
  </w:style>
  <w:style w:type="paragraph" w:customStyle="1" w:styleId="aff6">
    <w:name w:val="二级条标题"/>
    <w:basedOn w:val="aff5"/>
    <w:next w:val="aff4"/>
    <w:qFormat/>
    <w:pPr>
      <w:spacing w:before="50" w:after="50"/>
      <w:outlineLvl w:val="3"/>
    </w:pPr>
  </w:style>
  <w:style w:type="paragraph" w:customStyle="1" w:styleId="aff7">
    <w:name w:val="四级条标题"/>
    <w:basedOn w:val="af1"/>
    <w:next w:val="aff4"/>
    <w:qFormat/>
    <w:pPr>
      <w:widowControl/>
      <w:spacing w:beforeLines="50" w:afterLines="50"/>
      <w:jc w:val="left"/>
      <w:outlineLvl w:val="5"/>
    </w:pPr>
    <w:rPr>
      <w:rFonts w:ascii="黑体" w:eastAsia="黑体"/>
      <w:kern w:val="0"/>
      <w:szCs w:val="21"/>
    </w:rPr>
  </w:style>
  <w:style w:type="paragraph" w:customStyle="1" w:styleId="aff8">
    <w:name w:val="五级条标题"/>
    <w:basedOn w:val="aff7"/>
    <w:next w:val="aff4"/>
    <w:qFormat/>
    <w:pPr>
      <w:outlineLvl w:val="6"/>
    </w:pPr>
  </w:style>
  <w:style w:type="paragraph" w:customStyle="1" w:styleId="aff9">
    <w:name w:val="二级无"/>
    <w:basedOn w:val="aff6"/>
    <w:qFormat/>
    <w:pPr>
      <w:spacing w:beforeLines="0" w:afterLines="0"/>
    </w:pPr>
    <w:rPr>
      <w:rFonts w:ascii="宋体" w:eastAsia="宋体"/>
    </w:rPr>
  </w:style>
  <w:style w:type="paragraph" w:customStyle="1" w:styleId="a0">
    <w:name w:val="一级无"/>
    <w:basedOn w:val="aff5"/>
    <w:qFormat/>
    <w:pPr>
      <w:numPr>
        <w:ilvl w:val="1"/>
        <w:numId w:val="1"/>
      </w:numPr>
      <w:spacing w:beforeLines="0" w:afterLines="0"/>
    </w:pPr>
    <w:rPr>
      <w:rFonts w:ascii="宋体" w:eastAsia="宋体"/>
    </w:rPr>
  </w:style>
  <w:style w:type="paragraph" w:styleId="affa">
    <w:name w:val="List Paragraph"/>
    <w:basedOn w:val="af1"/>
    <w:uiPriority w:val="34"/>
    <w:qFormat/>
    <w:pPr>
      <w:ind w:firstLineChars="200" w:firstLine="420"/>
    </w:pPr>
  </w:style>
  <w:style w:type="paragraph" w:customStyle="1" w:styleId="ae">
    <w:name w:val="注："/>
    <w:next w:val="aff4"/>
    <w:qFormat/>
    <w:pPr>
      <w:widowControl w:val="0"/>
      <w:numPr>
        <w:numId w:val="2"/>
      </w:numPr>
      <w:autoSpaceDE w:val="0"/>
      <w:autoSpaceDN w:val="0"/>
      <w:jc w:val="both"/>
    </w:pPr>
    <w:rPr>
      <w:rFonts w:ascii="宋体" w:eastAsia="宋体" w:hAnsi="Times New Roman" w:cs="Times New Roman"/>
      <w:sz w:val="18"/>
      <w:szCs w:val="18"/>
    </w:rPr>
  </w:style>
  <w:style w:type="paragraph" w:customStyle="1" w:styleId="a6">
    <w:name w:val="正文表标题"/>
    <w:next w:val="aff4"/>
    <w:qFormat/>
    <w:pPr>
      <w:numPr>
        <w:numId w:val="3"/>
      </w:numPr>
      <w:tabs>
        <w:tab w:val="left" w:pos="360"/>
      </w:tabs>
      <w:spacing w:beforeLines="50" w:afterLines="50"/>
      <w:jc w:val="center"/>
    </w:pPr>
    <w:rPr>
      <w:rFonts w:ascii="黑体" w:eastAsia="黑体" w:hAnsi="Times New Roman" w:cs="Times New Roman"/>
      <w:sz w:val="21"/>
    </w:rPr>
  </w:style>
  <w:style w:type="character" w:customStyle="1" w:styleId="af8">
    <w:name w:val="批注框文本 字符"/>
    <w:basedOn w:val="af2"/>
    <w:link w:val="af7"/>
    <w:uiPriority w:val="99"/>
    <w:semiHidden/>
    <w:qFormat/>
    <w:rPr>
      <w:rFonts w:ascii="Times New Roman" w:eastAsia="宋体" w:hAnsi="Times New Roman" w:cs="Times New Roman"/>
      <w:sz w:val="18"/>
      <w:szCs w:val="18"/>
    </w:rPr>
  </w:style>
  <w:style w:type="paragraph" w:customStyle="1" w:styleId="affb">
    <w:name w:val="三级条标题"/>
    <w:basedOn w:val="aff6"/>
    <w:next w:val="aff4"/>
    <w:qFormat/>
    <w:pPr>
      <w:spacing w:before="156" w:after="156"/>
      <w:outlineLvl w:val="4"/>
    </w:pPr>
  </w:style>
  <w:style w:type="character" w:customStyle="1" w:styleId="af6">
    <w:name w:val="正文文本 字符"/>
    <w:basedOn w:val="af2"/>
    <w:link w:val="af5"/>
    <w:uiPriority w:val="99"/>
    <w:qFormat/>
    <w:rPr>
      <w:rFonts w:ascii="Calibri" w:eastAsia="宋体" w:hAnsi="Calibri" w:cs="Times New Roman"/>
      <w:kern w:val="2"/>
      <w:sz w:val="21"/>
      <w:szCs w:val="22"/>
    </w:rPr>
  </w:style>
  <w:style w:type="paragraph" w:customStyle="1" w:styleId="affc">
    <w:name w:val="标准文件_段"/>
    <w:link w:val="Char0"/>
    <w:qFormat/>
    <w:pPr>
      <w:autoSpaceDE w:val="0"/>
      <w:autoSpaceDN w:val="0"/>
      <w:ind w:firstLineChars="200" w:firstLine="200"/>
      <w:jc w:val="both"/>
    </w:pPr>
    <w:rPr>
      <w:rFonts w:ascii="宋体" w:eastAsia="宋体" w:hAnsi="Times New Roman" w:cs="Times New Roman"/>
      <w:sz w:val="21"/>
    </w:rPr>
  </w:style>
  <w:style w:type="character" w:customStyle="1" w:styleId="Char0">
    <w:name w:val="标准文件_段 Char"/>
    <w:link w:val="affc"/>
    <w:qFormat/>
    <w:rPr>
      <w:rFonts w:ascii="宋体" w:eastAsia="宋体" w:hAnsi="Times New Roman" w:cs="Times New Roman"/>
      <w:sz w:val="21"/>
    </w:rPr>
  </w:style>
  <w:style w:type="paragraph" w:customStyle="1" w:styleId="aa">
    <w:name w:val="标准文件_二级条标题"/>
    <w:next w:val="affc"/>
    <w:qFormat/>
    <w:pPr>
      <w:widowControl w:val="0"/>
      <w:numPr>
        <w:ilvl w:val="3"/>
        <w:numId w:val="4"/>
      </w:numPr>
      <w:spacing w:beforeLines="50" w:before="50" w:afterLines="50" w:after="50"/>
      <w:ind w:left="1986"/>
      <w:jc w:val="both"/>
      <w:outlineLvl w:val="2"/>
    </w:pPr>
    <w:rPr>
      <w:rFonts w:ascii="黑体" w:eastAsia="黑体" w:hAnsi="Times New Roman" w:cs="Times New Roman"/>
      <w:sz w:val="21"/>
    </w:rPr>
  </w:style>
  <w:style w:type="paragraph" w:customStyle="1" w:styleId="ab">
    <w:name w:val="标准文件_三级条标题"/>
    <w:basedOn w:val="aa"/>
    <w:next w:val="affc"/>
    <w:qFormat/>
    <w:pPr>
      <w:widowControl/>
      <w:numPr>
        <w:ilvl w:val="4"/>
      </w:numPr>
      <w:ind w:left="1134"/>
      <w:outlineLvl w:val="3"/>
    </w:pPr>
  </w:style>
  <w:style w:type="paragraph" w:customStyle="1" w:styleId="ac">
    <w:name w:val="标准文件_四级条标题"/>
    <w:next w:val="affc"/>
    <w:qFormat/>
    <w:pPr>
      <w:widowControl w:val="0"/>
      <w:numPr>
        <w:ilvl w:val="5"/>
        <w:numId w:val="4"/>
      </w:numPr>
      <w:spacing w:beforeLines="50" w:before="50" w:afterLines="50" w:after="50"/>
      <w:jc w:val="both"/>
      <w:outlineLvl w:val="4"/>
    </w:pPr>
    <w:rPr>
      <w:rFonts w:ascii="黑体" w:eastAsia="黑体" w:hAnsi="Times New Roman" w:cs="Times New Roman"/>
      <w:sz w:val="21"/>
    </w:rPr>
  </w:style>
  <w:style w:type="paragraph" w:customStyle="1" w:styleId="ad">
    <w:name w:val="标准文件_五级条标题"/>
    <w:next w:val="affc"/>
    <w:qFormat/>
    <w:pPr>
      <w:widowControl w:val="0"/>
      <w:numPr>
        <w:ilvl w:val="6"/>
        <w:numId w:val="4"/>
      </w:numPr>
      <w:spacing w:beforeLines="50" w:before="50" w:afterLines="50" w:after="50"/>
      <w:jc w:val="both"/>
      <w:outlineLvl w:val="5"/>
    </w:pPr>
    <w:rPr>
      <w:rFonts w:ascii="黑体" w:eastAsia="黑体" w:hAnsi="Times New Roman" w:cs="Times New Roman"/>
      <w:sz w:val="21"/>
    </w:rPr>
  </w:style>
  <w:style w:type="paragraph" w:customStyle="1" w:styleId="a8">
    <w:name w:val="标准文件_章标题"/>
    <w:next w:val="affc"/>
    <w:qFormat/>
    <w:pPr>
      <w:numPr>
        <w:ilvl w:val="1"/>
        <w:numId w:val="4"/>
      </w:numPr>
      <w:spacing w:beforeLines="100" w:before="100" w:afterLines="100" w:after="100"/>
      <w:ind w:left="0"/>
      <w:jc w:val="both"/>
      <w:outlineLvl w:val="0"/>
    </w:pPr>
    <w:rPr>
      <w:rFonts w:ascii="黑体" w:eastAsia="黑体" w:hAnsi="Times New Roman" w:cs="Times New Roman"/>
      <w:sz w:val="21"/>
    </w:rPr>
  </w:style>
  <w:style w:type="paragraph" w:customStyle="1" w:styleId="a9">
    <w:name w:val="标准文件_一级条标题"/>
    <w:basedOn w:val="a8"/>
    <w:next w:val="affc"/>
    <w:qFormat/>
    <w:pPr>
      <w:numPr>
        <w:ilvl w:val="2"/>
      </w:numPr>
      <w:spacing w:beforeLines="50" w:before="50" w:afterLines="50" w:after="50"/>
      <w:outlineLvl w:val="1"/>
    </w:pPr>
  </w:style>
  <w:style w:type="paragraph" w:customStyle="1" w:styleId="a7">
    <w:name w:val="前言标题"/>
    <w:next w:val="af1"/>
    <w:qFormat/>
    <w:pPr>
      <w:numPr>
        <w:numId w:val="4"/>
      </w:numPr>
      <w:shd w:val="clear" w:color="FFFFFF" w:fill="FFFFFF"/>
      <w:spacing w:before="540" w:after="600"/>
      <w:jc w:val="center"/>
      <w:outlineLvl w:val="0"/>
    </w:pPr>
    <w:rPr>
      <w:rFonts w:ascii="黑体" w:eastAsia="黑体" w:hAnsi="Times New Roman" w:cs="Times New Roman"/>
      <w:sz w:val="32"/>
    </w:rPr>
  </w:style>
  <w:style w:type="paragraph" w:customStyle="1" w:styleId="af0">
    <w:name w:val="标准文件_二级无标题"/>
    <w:basedOn w:val="aa"/>
    <w:qFormat/>
    <w:pPr>
      <w:numPr>
        <w:numId w:val="2"/>
      </w:numPr>
      <w:spacing w:beforeLines="0" w:before="0" w:afterLines="0" w:after="0"/>
      <w:ind w:left="1986"/>
      <w:outlineLvl w:val="9"/>
    </w:pPr>
    <w:rPr>
      <w:rFonts w:ascii="宋体" w:eastAsia="宋体"/>
    </w:rPr>
  </w:style>
  <w:style w:type="character" w:customStyle="1" w:styleId="afe">
    <w:name w:val="脚注文本 字符"/>
    <w:basedOn w:val="af2"/>
    <w:link w:val="afd"/>
    <w:semiHidden/>
    <w:qFormat/>
    <w:rPr>
      <w:rFonts w:ascii="宋体" w:eastAsia="宋体" w:hAnsi="Calibri" w:cs="Times New Roman"/>
      <w:kern w:val="2"/>
      <w:sz w:val="18"/>
      <w:szCs w:val="18"/>
    </w:rPr>
  </w:style>
  <w:style w:type="paragraph" w:customStyle="1" w:styleId="a5">
    <w:name w:val="标准文件_附录表标题"/>
    <w:next w:val="affc"/>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cs="Times New Roman"/>
      <w:kern w:val="21"/>
      <w:sz w:val="21"/>
    </w:rPr>
  </w:style>
  <w:style w:type="paragraph" w:customStyle="1" w:styleId="a4">
    <w:name w:val="标准文件_附录表标号"/>
    <w:basedOn w:val="affc"/>
    <w:next w:val="affc"/>
    <w:qFormat/>
    <w:pPr>
      <w:numPr>
        <w:numId w:val="5"/>
      </w:numPr>
      <w:spacing w:line="14" w:lineRule="exact"/>
      <w:ind w:firstLineChars="0" w:firstLine="0"/>
      <w:jc w:val="center"/>
    </w:pPr>
    <w:rPr>
      <w:rFonts w:eastAsia="黑体"/>
      <w:vanish/>
      <w:sz w:val="2"/>
    </w:rPr>
  </w:style>
  <w:style w:type="paragraph" w:customStyle="1" w:styleId="af">
    <w:name w:val="标准文件_一级无标题"/>
    <w:basedOn w:val="a9"/>
    <w:qFormat/>
    <w:pPr>
      <w:numPr>
        <w:numId w:val="2"/>
      </w:numPr>
      <w:spacing w:beforeLines="0" w:before="0" w:afterLines="0" w:after="0"/>
      <w:ind w:left="0"/>
      <w:outlineLvl w:val="9"/>
    </w:pPr>
    <w:rPr>
      <w:rFonts w:ascii="宋体" w:eastAsia="宋体"/>
    </w:rPr>
  </w:style>
  <w:style w:type="paragraph" w:styleId="affd">
    <w:name w:val="Normal (Web)"/>
    <w:basedOn w:val="af1"/>
    <w:uiPriority w:val="99"/>
    <w:unhideWhenUsed/>
    <w:rsid w:val="003B5376"/>
    <w:pPr>
      <w:widowControl/>
      <w:spacing w:before="100" w:beforeAutospacing="1" w:after="100" w:afterAutospacing="1"/>
      <w:jc w:val="left"/>
    </w:pPr>
    <w:rPr>
      <w:rFonts w:ascii="宋体" w:hAnsi="宋体" w:cs="宋体"/>
      <w:kern w:val="0"/>
      <w:sz w:val="24"/>
    </w:rPr>
  </w:style>
  <w:style w:type="character" w:styleId="affe">
    <w:name w:val="Placeholder Text"/>
    <w:basedOn w:val="af2"/>
    <w:uiPriority w:val="99"/>
    <w:semiHidden/>
    <w:qFormat/>
    <w:rsid w:val="000A3850"/>
    <w:rPr>
      <w:color w:val="808080"/>
    </w:rPr>
  </w:style>
  <w:style w:type="paragraph" w:customStyle="1" w:styleId="a">
    <w:name w:val="标准文件_附录英文标识"/>
    <w:next w:val="af5"/>
    <w:rsid w:val="00AD60B3"/>
    <w:pPr>
      <w:numPr>
        <w:numId w:val="10"/>
      </w:numPr>
      <w:tabs>
        <w:tab w:val="left" w:pos="6406"/>
      </w:tabs>
      <w:spacing w:before="220" w:after="320"/>
      <w:ind w:left="851"/>
      <w:jc w:val="center"/>
      <w:outlineLvl w:val="0"/>
    </w:pPr>
    <w:rPr>
      <w:rFonts w:ascii="黑体" w:eastAsia="黑体" w:hAnsi="Times New Roman" w:cs="Times New Roman"/>
      <w:sz w:val="21"/>
    </w:rPr>
  </w:style>
  <w:style w:type="paragraph" w:customStyle="1" w:styleId="a2">
    <w:name w:val="标准文件_数字编号列项（二级）"/>
    <w:rsid w:val="0017615C"/>
    <w:pPr>
      <w:numPr>
        <w:ilvl w:val="1"/>
        <w:numId w:val="14"/>
      </w:numPr>
      <w:jc w:val="both"/>
    </w:pPr>
    <w:rPr>
      <w:rFonts w:ascii="宋体" w:eastAsia="宋体" w:hAnsi="Times New Roman" w:cs="Times New Roman"/>
      <w:sz w:val="21"/>
    </w:rPr>
  </w:style>
  <w:style w:type="paragraph" w:customStyle="1" w:styleId="a3">
    <w:name w:val="标准文件_编号列项（三级）"/>
    <w:rsid w:val="0017615C"/>
    <w:pPr>
      <w:numPr>
        <w:ilvl w:val="2"/>
        <w:numId w:val="14"/>
      </w:numPr>
    </w:pPr>
    <w:rPr>
      <w:rFonts w:ascii="宋体" w:eastAsia="宋体" w:hAnsi="Times New Roman" w:cs="Times New Roman"/>
      <w:sz w:val="21"/>
    </w:rPr>
  </w:style>
  <w:style w:type="paragraph" w:customStyle="1" w:styleId="a1">
    <w:name w:val="标准文件_字母编号列项（一级）"/>
    <w:rsid w:val="0017615C"/>
    <w:pPr>
      <w:numPr>
        <w:numId w:val="14"/>
      </w:numPr>
      <w:jc w:val="both"/>
    </w:pPr>
    <w:rPr>
      <w:rFonts w:ascii="宋体" w:eastAsia="宋体" w:hAnsi="Times New Roman" w:cs="Times New Roman"/>
      <w:sz w:val="21"/>
    </w:rPr>
  </w:style>
  <w:style w:type="table" w:customStyle="1" w:styleId="1">
    <w:name w:val="网格型1"/>
    <w:basedOn w:val="af3"/>
    <w:next w:val="aff"/>
    <w:uiPriority w:val="39"/>
    <w:qFormat/>
    <w:rsid w:val="0017615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chinabgao.com/report/10344146.html"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quote.eastmoney.com/SH601668.html" TargetMode="External"/><Relationship Id="rId17" Type="http://schemas.openxmlformats.org/officeDocument/2006/relationships/hyperlink" Target="https://www.chinabgao.com/report/c_public-road/" TargetMode="External"/><Relationship Id="rId2" Type="http://schemas.openxmlformats.org/officeDocument/2006/relationships/customXml" Target="../customXml/item1.xml"/><Relationship Id="rId16" Type="http://schemas.openxmlformats.org/officeDocument/2006/relationships/hyperlink" Target="https://www.chinabgao.com/report/10344146.html" TargetMode="Externa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https://empic.dfcfw.com/881302404103094273/w540h343/art" TargetMode="External"/><Relationship Id="rId5" Type="http://schemas.openxmlformats.org/officeDocument/2006/relationships/styles" Target="styles.xml"/><Relationship Id="rId15" Type="http://schemas.openxmlformats.org/officeDocument/2006/relationships/hyperlink" Target="http://news.jc001.cn/keyId-45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s://empic.dfcfw.com/881302404119977989/w548h342/a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5DD2DAE164D17A66D35EC0D9C5D30"/>
        <w:category>
          <w:name w:val="常规"/>
          <w:gallery w:val="placeholder"/>
        </w:category>
        <w:types>
          <w:type w:val="bbPlcHdr"/>
        </w:types>
        <w:behaviors>
          <w:behavior w:val="content"/>
        </w:behaviors>
        <w:guid w:val="{81B6987C-AC06-4740-9AFF-D9C61A72997C}"/>
      </w:docPartPr>
      <w:docPartBody>
        <w:p w:rsidR="00667BB5" w:rsidRDefault="00000000">
          <w:pPr>
            <w:pStyle w:val="3AF5DD2DAE164D17A66D35EC0D9C5D3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ED"/>
    <w:rsid w:val="000E4F1C"/>
    <w:rsid w:val="00427B29"/>
    <w:rsid w:val="004528BD"/>
    <w:rsid w:val="00667BB5"/>
    <w:rsid w:val="006F54C8"/>
    <w:rsid w:val="00754BED"/>
    <w:rsid w:val="007B3895"/>
    <w:rsid w:val="008026E9"/>
    <w:rsid w:val="00990E71"/>
    <w:rsid w:val="009D68C2"/>
    <w:rsid w:val="009E515D"/>
    <w:rsid w:val="00A241BC"/>
    <w:rsid w:val="00A7420A"/>
    <w:rsid w:val="00A965D8"/>
    <w:rsid w:val="00AE304C"/>
    <w:rsid w:val="00CF049A"/>
    <w:rsid w:val="00D5430D"/>
    <w:rsid w:val="00E0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667BB5"/>
    <w:rPr>
      <w:color w:val="808080"/>
    </w:rPr>
  </w:style>
  <w:style w:type="paragraph" w:customStyle="1" w:styleId="3AF5DD2DAE164D17A66D35EC0D9C5D30">
    <w:name w:val="3AF5DD2DAE164D17A66D35EC0D9C5D3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FCE74DA-EB36-49CA-B1EE-851440D8E4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14</Pages>
  <Words>1657</Words>
  <Characters>9451</Characters>
  <Application>Microsoft Office Word</Application>
  <DocSecurity>0</DocSecurity>
  <Lines>78</Lines>
  <Paragraphs>22</Paragraphs>
  <ScaleCrop>false</ScaleCrop>
  <Company>Microsoft</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cjf</cp:lastModifiedBy>
  <cp:revision>122</cp:revision>
  <cp:lastPrinted>2019-08-03T02:04:00Z</cp:lastPrinted>
  <dcterms:created xsi:type="dcterms:W3CDTF">2023-10-09T07:22:00Z</dcterms:created>
  <dcterms:modified xsi:type="dcterms:W3CDTF">2023-12-06T14:18:00Z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